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FE3288" w:rsidRPr="00FE3288" w:rsidTr="00AB1ACA">
        <w:tc>
          <w:tcPr>
            <w:tcW w:w="4678" w:type="dxa"/>
            <w:gridSpan w:val="2"/>
          </w:tcPr>
          <w:p w:rsidR="00674287" w:rsidRPr="001E5F71" w:rsidRDefault="001E5F71" w:rsidP="001E5F71">
            <w:pPr>
              <w:ind w:firstLine="0"/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  <w:r w:rsidRPr="001E5F71">
              <w:rPr>
                <w:rFonts w:cs="Times New Roman"/>
                <w:sz w:val="26"/>
                <w:szCs w:val="26"/>
              </w:rPr>
              <w:t xml:space="preserve"> </w:t>
            </w:r>
            <w:r w:rsidR="00674287" w:rsidRPr="001E5F71">
              <w:rPr>
                <w:rFonts w:cs="Times New Roman"/>
                <w:sz w:val="26"/>
                <w:szCs w:val="26"/>
              </w:rPr>
              <w:t>УТВЕРЖДАЮ</w:t>
            </w:r>
          </w:p>
        </w:tc>
      </w:tr>
      <w:tr w:rsidR="00FE3288" w:rsidRPr="00FE3288" w:rsidTr="00AB1ACA">
        <w:tc>
          <w:tcPr>
            <w:tcW w:w="4678" w:type="dxa"/>
            <w:gridSpan w:val="2"/>
          </w:tcPr>
          <w:p w:rsidR="00674287" w:rsidRPr="001E5F71" w:rsidRDefault="001E5F71" w:rsidP="001E5F71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1E5F71">
              <w:rPr>
                <w:rFonts w:cs="Times New Roman"/>
                <w:sz w:val="26"/>
                <w:szCs w:val="26"/>
              </w:rPr>
              <w:t xml:space="preserve">Начальник Межрайонной ИФНС     России №2 по Республике Бурятия </w:t>
            </w:r>
          </w:p>
        </w:tc>
      </w:tr>
      <w:tr w:rsidR="00FE3288" w:rsidRPr="00FE3288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1E5F71" w:rsidRDefault="00674287" w:rsidP="00C40976">
            <w:pPr>
              <w:jc w:val="right"/>
              <w:rPr>
                <w:rFonts w:cs="Times New Roman"/>
                <w:sz w:val="26"/>
                <w:szCs w:val="26"/>
              </w:rPr>
            </w:pPr>
          </w:p>
          <w:p w:rsidR="00674287" w:rsidRPr="001E5F71" w:rsidRDefault="00674287" w:rsidP="00C40976">
            <w:pPr>
              <w:ind w:left="33" w:firstLine="1134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1E5F71" w:rsidRDefault="001E5F71" w:rsidP="00C40976">
            <w:pPr>
              <w:ind w:firstLine="18"/>
              <w:rPr>
                <w:rFonts w:cs="Times New Roman"/>
                <w:sz w:val="26"/>
                <w:szCs w:val="26"/>
              </w:rPr>
            </w:pPr>
            <w:r w:rsidRPr="001E5F71">
              <w:rPr>
                <w:rFonts w:cs="Times New Roman"/>
                <w:sz w:val="26"/>
                <w:szCs w:val="26"/>
              </w:rPr>
              <w:t xml:space="preserve">Л.К. Бадмаева </w:t>
            </w:r>
          </w:p>
        </w:tc>
      </w:tr>
      <w:tr w:rsidR="00FE3288" w:rsidRPr="00FE3288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1E5F71" w:rsidRDefault="00674287" w:rsidP="0067428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1E5F71" w:rsidRDefault="00674287" w:rsidP="00674287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674287" w:rsidRPr="00FE3288" w:rsidTr="00AB1ACA">
        <w:trPr>
          <w:trHeight w:val="453"/>
        </w:trPr>
        <w:tc>
          <w:tcPr>
            <w:tcW w:w="4678" w:type="dxa"/>
            <w:gridSpan w:val="2"/>
          </w:tcPr>
          <w:p w:rsidR="00674287" w:rsidRPr="001E5F71" w:rsidRDefault="00674287" w:rsidP="000515B7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1E5F71">
              <w:rPr>
                <w:rFonts w:cs="Times New Roman"/>
                <w:sz w:val="26"/>
                <w:szCs w:val="26"/>
              </w:rPr>
              <w:t>«_____» __________________ 201</w:t>
            </w:r>
            <w:r w:rsidR="000515B7">
              <w:rPr>
                <w:rFonts w:cs="Times New Roman"/>
                <w:sz w:val="26"/>
                <w:szCs w:val="26"/>
                <w:lang w:val="en-US"/>
              </w:rPr>
              <w:t>8</w:t>
            </w:r>
            <w:r w:rsidRPr="001E5F71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D270CA" w:rsidRPr="00FE3288" w:rsidRDefault="00D270CA" w:rsidP="00D270CA">
      <w:pPr>
        <w:pStyle w:val="a5"/>
        <w:widowControl w:val="0"/>
        <w:jc w:val="left"/>
        <w:rPr>
          <w:color w:val="auto"/>
          <w:sz w:val="18"/>
          <w:szCs w:val="18"/>
        </w:rPr>
      </w:pPr>
    </w:p>
    <w:p w:rsidR="00674287" w:rsidRPr="006243DA" w:rsidRDefault="00674287" w:rsidP="00C40976">
      <w:pPr>
        <w:ind w:firstLine="0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6243DA">
        <w:rPr>
          <w:rFonts w:cs="Times New Roman"/>
          <w:b/>
          <w:color w:val="000000" w:themeColor="text1"/>
          <w:sz w:val="26"/>
          <w:szCs w:val="26"/>
        </w:rPr>
        <w:t>Должностной регламент</w:t>
      </w:r>
    </w:p>
    <w:p w:rsidR="00674287" w:rsidRPr="006243DA" w:rsidRDefault="006243DA" w:rsidP="00C40976">
      <w:pPr>
        <w:ind w:firstLine="0"/>
        <w:jc w:val="center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 xml:space="preserve">Старшего государственного налогового инспектора </w:t>
      </w:r>
      <w:r w:rsidR="004F13D7" w:rsidRPr="006243DA">
        <w:rPr>
          <w:rFonts w:cs="Times New Roman"/>
          <w:b/>
          <w:color w:val="000000" w:themeColor="text1"/>
          <w:sz w:val="26"/>
          <w:szCs w:val="26"/>
        </w:rPr>
        <w:t>отдела</w:t>
      </w:r>
      <w:r w:rsidR="00B03B94" w:rsidRPr="006243D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2D26F5" w:rsidRPr="006243DA">
        <w:rPr>
          <w:rFonts w:cs="Times New Roman"/>
          <w:b/>
          <w:color w:val="000000" w:themeColor="text1"/>
          <w:sz w:val="26"/>
          <w:szCs w:val="26"/>
        </w:rPr>
        <w:t>выездных проверок № 1</w:t>
      </w:r>
    </w:p>
    <w:p w:rsidR="00674287" w:rsidRPr="00843B87" w:rsidRDefault="00FF5D35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 w:rsidRPr="006243DA">
        <w:rPr>
          <w:rFonts w:cs="Times New Roman"/>
          <w:b/>
          <w:color w:val="000000" w:themeColor="text1"/>
          <w:sz w:val="26"/>
          <w:szCs w:val="26"/>
        </w:rPr>
        <w:t xml:space="preserve">Межрайонной ИФНС России №2 по Республике </w:t>
      </w:r>
      <w:r>
        <w:rPr>
          <w:rFonts w:cs="Times New Roman"/>
          <w:b/>
          <w:sz w:val="26"/>
          <w:szCs w:val="26"/>
        </w:rPr>
        <w:t>Бурятия</w:t>
      </w:r>
    </w:p>
    <w:p w:rsidR="00674287" w:rsidRPr="00843B87" w:rsidRDefault="00674287" w:rsidP="00674287">
      <w:pPr>
        <w:jc w:val="center"/>
        <w:rPr>
          <w:rFonts w:cs="Times New Roman"/>
          <w:b/>
          <w:sz w:val="26"/>
          <w:szCs w:val="26"/>
        </w:rPr>
      </w:pPr>
    </w:p>
    <w:p w:rsidR="003B7A81" w:rsidRPr="00843B87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B87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843B87">
        <w:rPr>
          <w:rFonts w:ascii="Times New Roman" w:hAnsi="Times New Roman" w:cs="Times New Roman"/>
          <w:b/>
          <w:sz w:val="26"/>
          <w:szCs w:val="26"/>
        </w:rPr>
        <w:t> </w:t>
      </w:r>
      <w:r w:rsidRPr="00843B87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843B87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4FFA" w:rsidRDefault="004046B4" w:rsidP="00D34FFA">
      <w:pPr>
        <w:widowControl w:val="0"/>
        <w:autoSpaceDE w:val="0"/>
        <w:autoSpaceDN w:val="0"/>
        <w:rPr>
          <w:rFonts w:eastAsia="Times New Roman" w:cs="Times New Roman"/>
          <w:sz w:val="26"/>
          <w:szCs w:val="26"/>
          <w:lang w:eastAsia="ru-RU"/>
        </w:rPr>
      </w:pPr>
      <w:r w:rsidRPr="00843B87">
        <w:rPr>
          <w:rFonts w:eastAsia="Times New Roman" w:cs="Times New Roman"/>
          <w:sz w:val="26"/>
          <w:szCs w:val="26"/>
          <w:lang w:eastAsia="ru-RU"/>
        </w:rPr>
        <w:t xml:space="preserve">1. Должность федеральной государственной гражданской службы (далее – гражданская служба) </w:t>
      </w:r>
      <w:r w:rsidR="006243DA">
        <w:rPr>
          <w:rFonts w:eastAsia="Times New Roman" w:cs="Times New Roman"/>
          <w:sz w:val="26"/>
          <w:szCs w:val="26"/>
          <w:lang w:eastAsia="ru-RU"/>
        </w:rPr>
        <w:t>старшего государственного налогового инспектора</w:t>
      </w:r>
      <w:r w:rsidRPr="00843B8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D34FFA">
        <w:rPr>
          <w:rFonts w:eastAsia="Times New Roman" w:cs="Times New Roman"/>
          <w:sz w:val="26"/>
          <w:szCs w:val="26"/>
          <w:lang w:eastAsia="ru-RU"/>
        </w:rPr>
        <w:t>Межрайонной ИФНС России №2</w:t>
      </w:r>
      <w:r w:rsidRPr="00843B87">
        <w:rPr>
          <w:rFonts w:eastAsia="Times New Roman" w:cs="Times New Roman"/>
          <w:sz w:val="26"/>
          <w:szCs w:val="26"/>
          <w:lang w:eastAsia="ru-RU"/>
        </w:rPr>
        <w:t xml:space="preserve"> по Республике Бурятия (дал</w:t>
      </w:r>
      <w:r w:rsidR="00D34FFA">
        <w:rPr>
          <w:rFonts w:eastAsia="Times New Roman" w:cs="Times New Roman"/>
          <w:sz w:val="26"/>
          <w:szCs w:val="26"/>
          <w:lang w:eastAsia="ru-RU"/>
        </w:rPr>
        <w:t xml:space="preserve">ее – </w:t>
      </w:r>
      <w:r w:rsidR="006243DA">
        <w:rPr>
          <w:rFonts w:eastAsia="Times New Roman" w:cs="Times New Roman"/>
          <w:sz w:val="26"/>
          <w:szCs w:val="26"/>
          <w:lang w:eastAsia="ru-RU"/>
        </w:rPr>
        <w:t>старший государственный налоговый инспектор</w:t>
      </w:r>
      <w:r w:rsidRPr="00843B87">
        <w:rPr>
          <w:rFonts w:eastAsia="Times New Roman" w:cs="Times New Roman"/>
          <w:sz w:val="26"/>
          <w:szCs w:val="26"/>
          <w:lang w:eastAsia="ru-RU"/>
        </w:rPr>
        <w:t xml:space="preserve">) относится к </w:t>
      </w:r>
      <w:r w:rsidR="006243DA">
        <w:rPr>
          <w:rFonts w:eastAsia="Times New Roman" w:cs="Times New Roman"/>
          <w:sz w:val="26"/>
          <w:szCs w:val="26"/>
          <w:lang w:eastAsia="ru-RU"/>
        </w:rPr>
        <w:t>старшей</w:t>
      </w:r>
      <w:r w:rsidRPr="00843B87">
        <w:rPr>
          <w:rFonts w:eastAsia="Times New Roman" w:cs="Times New Roman"/>
          <w:sz w:val="26"/>
          <w:szCs w:val="26"/>
          <w:lang w:eastAsia="ru-RU"/>
        </w:rPr>
        <w:t xml:space="preserve"> группе должностей гражданской службы категории «</w:t>
      </w:r>
      <w:r w:rsidR="006243DA">
        <w:rPr>
          <w:rFonts w:eastAsia="Times New Roman" w:cs="Times New Roman"/>
          <w:sz w:val="26"/>
          <w:szCs w:val="26"/>
          <w:lang w:eastAsia="ru-RU"/>
        </w:rPr>
        <w:t>специалисты</w:t>
      </w:r>
      <w:r w:rsidRPr="00843B87">
        <w:rPr>
          <w:rFonts w:eastAsia="Times New Roman" w:cs="Times New Roman"/>
          <w:sz w:val="26"/>
          <w:szCs w:val="26"/>
          <w:lang w:eastAsia="ru-RU"/>
        </w:rPr>
        <w:t>».</w:t>
      </w:r>
    </w:p>
    <w:p w:rsidR="00FF5D35" w:rsidRPr="00FF5D35" w:rsidRDefault="00FF5D35" w:rsidP="00D34FFA">
      <w:pPr>
        <w:widowControl w:val="0"/>
        <w:autoSpaceDE w:val="0"/>
        <w:autoSpaceDN w:val="0"/>
        <w:rPr>
          <w:rFonts w:eastAsia="Times New Roman" w:cs="Times New Roman"/>
          <w:sz w:val="26"/>
          <w:szCs w:val="26"/>
          <w:lang w:eastAsia="ru-RU"/>
        </w:rPr>
      </w:pPr>
      <w:r w:rsidRPr="00FF5D35">
        <w:rPr>
          <w:rFonts w:eastAsia="Times New Roman" w:cs="Times New Roman"/>
          <w:bCs/>
          <w:kern w:val="32"/>
          <w:sz w:val="26"/>
          <w:szCs w:val="26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</w:t>
      </w:r>
      <w:r w:rsidR="006243DA">
        <w:rPr>
          <w:rFonts w:eastAsia="Times New Roman" w:cs="Times New Roman"/>
          <w:bCs/>
          <w:kern w:val="32"/>
          <w:sz w:val="26"/>
          <w:szCs w:val="26"/>
          <w:lang w:eastAsia="ru-RU"/>
        </w:rPr>
        <w:t>3</w:t>
      </w:r>
      <w:r w:rsidRPr="00FF5D35">
        <w:rPr>
          <w:rFonts w:eastAsia="Times New Roman" w:cs="Times New Roman"/>
          <w:bCs/>
          <w:kern w:val="32"/>
          <w:sz w:val="26"/>
          <w:szCs w:val="26"/>
          <w:lang w:eastAsia="ru-RU"/>
        </w:rPr>
        <w:t>-3-0</w:t>
      </w:r>
      <w:r w:rsidR="006243DA">
        <w:rPr>
          <w:rFonts w:eastAsia="Times New Roman" w:cs="Times New Roman"/>
          <w:bCs/>
          <w:kern w:val="32"/>
          <w:sz w:val="26"/>
          <w:szCs w:val="26"/>
          <w:lang w:eastAsia="ru-RU"/>
        </w:rPr>
        <w:t>95</w:t>
      </w:r>
    </w:p>
    <w:p w:rsidR="00681896" w:rsidRPr="006243DA" w:rsidRDefault="004046B4" w:rsidP="002D26F5">
      <w:pPr>
        <w:widowControl w:val="0"/>
        <w:autoSpaceDE w:val="0"/>
        <w:autoSpaceDN w:val="0"/>
        <w:rPr>
          <w:rFonts w:eastAsia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843B87">
        <w:rPr>
          <w:rFonts w:eastAsia="Times New Roman" w:cs="Times New Roman"/>
          <w:sz w:val="26"/>
          <w:szCs w:val="26"/>
          <w:lang w:eastAsia="ru-RU"/>
        </w:rPr>
        <w:t xml:space="preserve">2. Область </w:t>
      </w: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профессиональной служебной деятельности </w:t>
      </w:r>
      <w:r w:rsidR="006243DA"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старшего государственного налогового инспектора</w:t>
      </w: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34FFA"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Инспекции</w:t>
      </w: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r w:rsidR="00E6401D"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Регулирования налоговой деятельности</w:t>
      </w:r>
      <w:r w:rsidR="00950558"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046B4" w:rsidRPr="006243DA" w:rsidRDefault="004046B4" w:rsidP="004046B4">
      <w:pPr>
        <w:rPr>
          <w:rFonts w:eastAsia="Calibri" w:cs="Times New Roman"/>
          <w:color w:val="000000" w:themeColor="text1"/>
          <w:sz w:val="26"/>
          <w:szCs w:val="26"/>
        </w:rPr>
      </w:pPr>
      <w:r w:rsidRPr="006243DA">
        <w:rPr>
          <w:rFonts w:eastAsia="Calibri" w:cs="Times New Roman"/>
          <w:color w:val="000000" w:themeColor="text1"/>
          <w:sz w:val="26"/>
          <w:szCs w:val="26"/>
        </w:rPr>
        <w:t xml:space="preserve">3. Вид профессиональной служебной деятельности </w:t>
      </w:r>
      <w:r w:rsidR="006243DA" w:rsidRPr="006243DA">
        <w:rPr>
          <w:rFonts w:eastAsia="Calibri" w:cs="Times New Roman"/>
          <w:color w:val="000000" w:themeColor="text1"/>
          <w:sz w:val="26"/>
          <w:szCs w:val="26"/>
        </w:rPr>
        <w:t>старшего государственного налогового инспектора</w:t>
      </w:r>
      <w:r w:rsidRPr="006243DA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="00146761" w:rsidRPr="006243DA">
        <w:rPr>
          <w:rFonts w:eastAsia="Calibri" w:cs="Times New Roman"/>
          <w:color w:val="000000" w:themeColor="text1"/>
          <w:sz w:val="26"/>
          <w:szCs w:val="26"/>
        </w:rPr>
        <w:t>Инспекции</w:t>
      </w:r>
      <w:r w:rsidRPr="006243DA">
        <w:rPr>
          <w:rFonts w:eastAsia="Calibri" w:cs="Times New Roman"/>
          <w:color w:val="000000" w:themeColor="text1"/>
          <w:sz w:val="26"/>
          <w:szCs w:val="26"/>
        </w:rPr>
        <w:t xml:space="preserve">: </w:t>
      </w:r>
      <w:r w:rsidR="00E6401D" w:rsidRPr="006243DA">
        <w:rPr>
          <w:rFonts w:eastAsia="Calibri" w:cs="Times New Roman"/>
          <w:color w:val="000000" w:themeColor="text1"/>
          <w:sz w:val="26"/>
          <w:szCs w:val="26"/>
        </w:rPr>
        <w:t xml:space="preserve">Осуществление налогового контроля. Детализация вида профессиональной служебной деятельности: </w:t>
      </w:r>
      <w:r w:rsidR="00950558" w:rsidRPr="006243DA">
        <w:rPr>
          <w:rFonts w:eastAsia="Calibri" w:cs="Times New Roman"/>
          <w:color w:val="000000" w:themeColor="text1"/>
          <w:sz w:val="26"/>
          <w:szCs w:val="26"/>
        </w:rPr>
        <w:t>Выездные проверки.</w:t>
      </w:r>
    </w:p>
    <w:p w:rsidR="00EE3E7A" w:rsidRPr="006243DA" w:rsidRDefault="004046B4" w:rsidP="00EE3E7A">
      <w:pPr>
        <w:ind w:firstLine="72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Calibri" w:cs="Times New Roman"/>
          <w:color w:val="000000" w:themeColor="text1"/>
          <w:sz w:val="26"/>
          <w:szCs w:val="26"/>
        </w:rPr>
        <w:t>4. </w:t>
      </w:r>
      <w:r w:rsidR="00EE3E7A"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Назначение на должность и освобождение от должности </w:t>
      </w:r>
      <w:r w:rsidR="006243DA"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старшего государственного налогового инспектора</w:t>
      </w:r>
      <w:r w:rsidR="00EE3E7A"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осуществляются приказом Межрайонной ИФНС России №2 по Республике Бурятия (далее - Инспекция).</w:t>
      </w:r>
    </w:p>
    <w:p w:rsidR="00EE3E7A" w:rsidRPr="00470FC6" w:rsidRDefault="004046B4" w:rsidP="00EE3E7A">
      <w:pPr>
        <w:ind w:firstLine="720"/>
        <w:rPr>
          <w:rFonts w:eastAsia="Times New Roman" w:cs="Times New Roman"/>
          <w:sz w:val="26"/>
          <w:szCs w:val="26"/>
          <w:lang w:eastAsia="ru-RU"/>
        </w:rPr>
      </w:pPr>
      <w:r w:rsidRPr="00470FC6">
        <w:rPr>
          <w:rFonts w:eastAsia="Calibri" w:cs="Times New Roman"/>
          <w:sz w:val="26"/>
          <w:szCs w:val="26"/>
        </w:rPr>
        <w:t>5. </w:t>
      </w:r>
      <w:r w:rsidR="006243DA">
        <w:rPr>
          <w:rFonts w:eastAsia="Times New Roman" w:cs="Times New Roman"/>
          <w:sz w:val="26"/>
          <w:szCs w:val="26"/>
          <w:lang w:eastAsia="ru-RU"/>
        </w:rPr>
        <w:t>Старший государственный налоговый инспектор</w:t>
      </w:r>
      <w:r w:rsidR="00EE3E7A" w:rsidRPr="00470FC6">
        <w:rPr>
          <w:rFonts w:eastAsia="Times New Roman" w:cs="Times New Roman"/>
          <w:sz w:val="26"/>
          <w:szCs w:val="26"/>
          <w:lang w:eastAsia="ru-RU"/>
        </w:rPr>
        <w:t xml:space="preserve"> непосредственно подчиняется начальнику Инспекции и заместителю начальника Инспекции, курирующему отдел.</w:t>
      </w:r>
    </w:p>
    <w:p w:rsidR="00EE3E7A" w:rsidRPr="00470FC6" w:rsidRDefault="00EE3E7A" w:rsidP="00EE3E7A">
      <w:pPr>
        <w:ind w:firstLine="720"/>
        <w:rPr>
          <w:rFonts w:eastAsia="Times New Roman" w:cs="Times New Roman"/>
          <w:sz w:val="26"/>
          <w:szCs w:val="26"/>
          <w:lang w:eastAsia="ru-RU"/>
        </w:rPr>
      </w:pPr>
    </w:p>
    <w:p w:rsidR="003B7A81" w:rsidRPr="00843B87" w:rsidRDefault="003B7A81" w:rsidP="00EE3E7A">
      <w:pPr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II.</w:t>
      </w:r>
      <w:r w:rsidR="0049073B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Квалификационные требования</w:t>
      </w:r>
      <w:r w:rsidR="00721040" w:rsidRPr="00843B87">
        <w:rPr>
          <w:rFonts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843B87" w:rsidRDefault="003B7A81" w:rsidP="00EE3E7A">
      <w:pPr>
        <w:widowControl w:val="0"/>
        <w:jc w:val="center"/>
        <w:rPr>
          <w:rFonts w:cs="Times New Roman"/>
          <w:sz w:val="26"/>
          <w:szCs w:val="26"/>
        </w:rPr>
      </w:pPr>
    </w:p>
    <w:p w:rsidR="0058102D" w:rsidRPr="00843B87" w:rsidRDefault="0058102D" w:rsidP="0058102D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6. Для замещения должности </w:t>
      </w:r>
      <w:r w:rsidR="006243DA">
        <w:rPr>
          <w:rFonts w:eastAsia="Calibri" w:cs="Times New Roman"/>
          <w:sz w:val="26"/>
          <w:szCs w:val="26"/>
        </w:rPr>
        <w:t>старшего государственного налогового инспектора</w:t>
      </w:r>
      <w:r w:rsidRPr="00843B87">
        <w:rPr>
          <w:rFonts w:eastAsia="Calibri" w:cs="Times New Roman"/>
          <w:sz w:val="26"/>
          <w:szCs w:val="26"/>
        </w:rPr>
        <w:t xml:space="preserve"> устанавливаются следующие квалификационные требования.</w:t>
      </w:r>
    </w:p>
    <w:p w:rsidR="0058102D" w:rsidRPr="00843B87" w:rsidRDefault="0058102D" w:rsidP="0058102D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6.1. Наличие высшего образования.</w:t>
      </w:r>
    </w:p>
    <w:p w:rsidR="0058102D" w:rsidRPr="00843B87" w:rsidRDefault="0058102D" w:rsidP="0058102D">
      <w:pPr>
        <w:widowControl w:val="0"/>
        <w:rPr>
          <w:rFonts w:eastAsia="Calibri" w:cs="Times New Roman"/>
          <w:spacing w:val="-2"/>
          <w:sz w:val="26"/>
          <w:szCs w:val="26"/>
        </w:rPr>
      </w:pPr>
      <w:r w:rsidRPr="00843B87">
        <w:rPr>
          <w:rFonts w:eastAsia="Calibri" w:cs="Times New Roman"/>
          <w:spacing w:val="-2"/>
          <w:sz w:val="26"/>
          <w:szCs w:val="26"/>
        </w:rPr>
        <w:t>6.2. </w:t>
      </w:r>
      <w:proofErr w:type="gramStart"/>
      <w:r w:rsidRPr="00843B87">
        <w:rPr>
          <w:rFonts w:eastAsia="Calibri" w:cs="Times New Roman"/>
          <w:spacing w:val="-2"/>
          <w:sz w:val="26"/>
          <w:szCs w:val="26"/>
        </w:rPr>
        <w:t xml:space="preserve">Наличие базовых знаний: </w:t>
      </w:r>
      <w:r w:rsidRPr="00843B87">
        <w:rPr>
          <w:rFonts w:eastAsia="Calibri"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9" w:history="1">
        <w:r w:rsidRPr="00843B87">
          <w:rPr>
            <w:rFonts w:eastAsia="Calibri" w:cs="Times New Roman"/>
            <w:sz w:val="26"/>
            <w:szCs w:val="26"/>
          </w:rPr>
          <w:t>Конституции</w:t>
        </w:r>
      </w:hyperlink>
      <w:r w:rsidRPr="00843B87">
        <w:rPr>
          <w:rFonts w:eastAsia="Calibri" w:cs="Times New Roman"/>
          <w:sz w:val="26"/>
          <w:szCs w:val="26"/>
        </w:rPr>
        <w:t xml:space="preserve"> Российской Федерации, Федерального </w:t>
      </w:r>
      <w:hyperlink r:id="rId10" w:history="1">
        <w:r w:rsidRPr="00843B87">
          <w:rPr>
            <w:rFonts w:eastAsia="Calibri" w:cs="Times New Roman"/>
            <w:sz w:val="26"/>
            <w:szCs w:val="26"/>
          </w:rPr>
          <w:t>закона</w:t>
        </w:r>
      </w:hyperlink>
      <w:r w:rsidRPr="00843B87">
        <w:rPr>
          <w:rFonts w:eastAsia="Calibri"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Pr="00843B87">
          <w:rPr>
            <w:rFonts w:eastAsia="Calibri" w:cs="Times New Roman"/>
            <w:sz w:val="26"/>
            <w:szCs w:val="26"/>
          </w:rPr>
          <w:t>закона</w:t>
        </w:r>
      </w:hyperlink>
      <w:r w:rsidRPr="00843B87">
        <w:rPr>
          <w:rFonts w:eastAsia="Calibri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843B87">
          <w:rPr>
            <w:rFonts w:eastAsia="Calibri" w:cs="Times New Roman"/>
            <w:sz w:val="26"/>
            <w:szCs w:val="26"/>
          </w:rPr>
          <w:t>закона</w:t>
        </w:r>
      </w:hyperlink>
      <w:r w:rsidRPr="00843B87">
        <w:rPr>
          <w:rFonts w:eastAsia="Calibri" w:cs="Times New Roman"/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843B87">
        <w:rPr>
          <w:rFonts w:eastAsia="Calibri" w:cs="Times New Roman"/>
          <w:sz w:val="26"/>
          <w:szCs w:val="26"/>
        </w:rPr>
        <w:t xml:space="preserve"> знаний в области информационно-коммуникационных технологий</w:t>
      </w:r>
      <w:r w:rsidRPr="00843B87">
        <w:rPr>
          <w:rFonts w:eastAsia="Calibri" w:cs="Times New Roman"/>
          <w:spacing w:val="-2"/>
          <w:sz w:val="26"/>
          <w:szCs w:val="26"/>
        </w:rPr>
        <w:t>.</w:t>
      </w:r>
    </w:p>
    <w:p w:rsidR="0058102D" w:rsidRPr="00843B87" w:rsidRDefault="0058102D" w:rsidP="0058102D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6.3. Наличие профессиональных знаний:</w:t>
      </w:r>
    </w:p>
    <w:p w:rsidR="0089585E" w:rsidRPr="009A1379" w:rsidRDefault="0058102D" w:rsidP="0058102D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color w:val="000000" w:themeColor="text1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6.3.1. В сфере законодательства Российской Федерации: </w:t>
      </w:r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Налоговый </w:t>
      </w:r>
      <w:hyperlink r:id="rId13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кодекс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Российской Федерации; Бюджетный </w:t>
      </w:r>
      <w:hyperlink r:id="rId14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кодекс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Российской Федерации; Федеральный </w:t>
      </w:r>
      <w:hyperlink r:id="rId15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закон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от 08 августа 2001 г. № 129-ФЗ «О государственной регистрации юридических лиц и индивидуальных предпринимателей»; Федеральный </w:t>
      </w:r>
      <w:hyperlink r:id="rId16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закон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от 06 октября 1999 г. № 184-ФЗ </w:t>
      </w:r>
      <w:r w:rsidRPr="009A1379">
        <w:rPr>
          <w:rFonts w:eastAsia="Calibri" w:cs="Times New Roman"/>
          <w:color w:val="000000" w:themeColor="text1"/>
          <w:sz w:val="26"/>
          <w:szCs w:val="26"/>
        </w:rPr>
        <w:lastRenderedPageBreak/>
        <w:t xml:space="preserve">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Федеральный </w:t>
      </w:r>
      <w:hyperlink r:id="rId17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закон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от 06 октября 2003 г. № 131-ФЗ «Об общих принципах организации местного самоуправления в Российской Федерации»; Федеральный </w:t>
      </w:r>
      <w:hyperlink r:id="rId18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закон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от 29 ноября 2007 г. № 282-ФЗ «Об официальном статистическом учете и системе государственной статистики в Российской Федерации»; Федеральный </w:t>
      </w:r>
      <w:hyperlink r:id="rId19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закон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proofErr w:type="gramStart"/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Федеральный </w:t>
      </w:r>
      <w:hyperlink r:id="rId20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закон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от 27 июля 2010 г. № 210-ФЗ «Об организации предоставления государственных и муниципальных услуг»; Федеральный </w:t>
      </w:r>
      <w:hyperlink r:id="rId21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закон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2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Закон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Российской Федерации от 21 марта 1991 г. № 943-1 «О налоговых органах Российской Федерации»;</w:t>
      </w:r>
      <w:proofErr w:type="gramEnd"/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Федеральный </w:t>
      </w:r>
      <w:hyperlink r:id="rId23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закон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Российской Федерации от 27 июля 2006 г. № 152-ФЗ «О персональных данных»; Федеральный </w:t>
      </w:r>
      <w:hyperlink r:id="rId24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закон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Российской Федерации от 6 апреля 2011 г. № 63-ФЗ «Об электронной подписи»; </w:t>
      </w:r>
      <w:hyperlink r:id="rId25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Указ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6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Указ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7" w:history="1"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постановление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8" w:history="1">
        <w:proofErr w:type="gramStart"/>
        <w:r w:rsidRPr="009A1379">
          <w:rPr>
            <w:rFonts w:eastAsia="Calibri" w:cs="Times New Roman"/>
            <w:color w:val="000000" w:themeColor="text1"/>
            <w:sz w:val="26"/>
            <w:szCs w:val="26"/>
          </w:rPr>
          <w:t>приказ</w:t>
        </w:r>
      </w:hyperlink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9A1379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proofErr w:type="gramStart"/>
      <w:r w:rsidRPr="009A1379">
        <w:rPr>
          <w:rFonts w:eastAsia="Calibri" w:cs="Times New Roman"/>
          <w:color w:val="000000" w:themeColor="text1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A30E6C" w:rsidRPr="00071559" w:rsidRDefault="00A30E6C" w:rsidP="00A30E6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071559">
        <w:rPr>
          <w:color w:val="000000" w:themeColor="text1"/>
          <w:sz w:val="26"/>
          <w:szCs w:val="26"/>
        </w:rPr>
        <w:t xml:space="preserve"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</w:p>
    <w:p w:rsidR="00A30E6C" w:rsidRPr="00071559" w:rsidRDefault="00A30E6C" w:rsidP="00A30E6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071559">
        <w:rPr>
          <w:color w:val="000000" w:themeColor="text1"/>
          <w:sz w:val="26"/>
          <w:szCs w:val="26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071559">
        <w:rPr>
          <w:color w:val="000000" w:themeColor="text1"/>
          <w:sz w:val="26"/>
          <w:szCs w:val="26"/>
        </w:rPr>
        <w:t xml:space="preserve"> </w:t>
      </w:r>
      <w:proofErr w:type="gramStart"/>
      <w:r w:rsidRPr="00071559">
        <w:rPr>
          <w:color w:val="000000" w:themeColor="text1"/>
          <w:sz w:val="26"/>
          <w:szCs w:val="26"/>
        </w:rPr>
        <w:t xml:space="preserve"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  <w:proofErr w:type="gramEnd"/>
    </w:p>
    <w:p w:rsidR="00A30E6C" w:rsidRPr="00071559" w:rsidRDefault="00A30E6C" w:rsidP="00A30E6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071559">
        <w:rPr>
          <w:color w:val="000000" w:themeColor="text1"/>
          <w:sz w:val="26"/>
          <w:szCs w:val="26"/>
        </w:rPr>
        <w:t xml:space="preserve"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</w:t>
      </w:r>
      <w:proofErr w:type="gramEnd"/>
    </w:p>
    <w:p w:rsidR="00A30E6C" w:rsidRPr="00071559" w:rsidRDefault="00A30E6C" w:rsidP="00A30E6C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приказ Минфина Российской Федерации № 20н, МНС Российской Федерации № ГБ-3-04/39 от 10 марта 1999 г. «Об утверждении Положения о порядке проведения </w:t>
      </w: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lastRenderedPageBreak/>
        <w:t>инвентаризации имущества налогоплательщиков при налоговой проверке»;</w:t>
      </w:r>
    </w:p>
    <w:p w:rsidR="00A30E6C" w:rsidRPr="00071559" w:rsidRDefault="00A30E6C" w:rsidP="00A30E6C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приказ ФНС России от 02 августа 2005 г. № САЭ-3-06/354</w:t>
      </w:r>
      <w:proofErr w:type="gramStart"/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@ №О</w:t>
      </w:r>
      <w:proofErr w:type="gramEnd"/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A30E6C" w:rsidRPr="00071559" w:rsidRDefault="00A30E6C" w:rsidP="00A30E6C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A30E6C" w:rsidRPr="00071559" w:rsidRDefault="00A30E6C" w:rsidP="00A30E6C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A30E6C" w:rsidRPr="00071559" w:rsidRDefault="00A30E6C" w:rsidP="00A30E6C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приказ ФНС России от 30 мая 2007 г. № ММ-3-06/333@ «Об утверждении Концепции системы планирования выездных налоговых проверок»;</w:t>
      </w:r>
    </w:p>
    <w:p w:rsidR="00A30E6C" w:rsidRPr="00071559" w:rsidRDefault="00A30E6C" w:rsidP="00A30E6C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дела</w:t>
      </w:r>
      <w:proofErr w:type="gramEnd"/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 выявлении которых рассматриваются в порядке, установленном статьей 101</w:t>
      </w:r>
      <w:r w:rsidRPr="00071559">
        <w:rPr>
          <w:color w:val="000000" w:themeColor="text1"/>
          <w:sz w:val="26"/>
          <w:szCs w:val="26"/>
        </w:rPr>
        <w:t xml:space="preserve"> </w:t>
      </w: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7727CE" w:rsidRPr="00071559" w:rsidRDefault="00A30E6C" w:rsidP="00A30E6C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 должностной регламент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:rsidR="003C343E" w:rsidRPr="00843B87" w:rsidRDefault="006243DA" w:rsidP="0058102D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6243DA">
        <w:rPr>
          <w:rFonts w:eastAsia="Calibri" w:cs="Times New Roman"/>
          <w:color w:val="000000" w:themeColor="text1"/>
          <w:sz w:val="26"/>
          <w:szCs w:val="26"/>
        </w:rPr>
        <w:t>Старший государственный налоговый инспектор</w:t>
      </w:r>
      <w:r w:rsidR="0058102D" w:rsidRPr="006243DA">
        <w:rPr>
          <w:rFonts w:eastAsia="Calibri" w:cs="Times New Roman"/>
          <w:color w:val="000000" w:themeColor="text1"/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</w:t>
      </w:r>
      <w:r w:rsidR="0058102D" w:rsidRPr="00843B87">
        <w:rPr>
          <w:rFonts w:eastAsia="Calibri" w:cs="Times New Roman"/>
          <w:sz w:val="26"/>
          <w:szCs w:val="26"/>
        </w:rPr>
        <w:t>служебной деятельности.</w:t>
      </w:r>
    </w:p>
    <w:p w:rsidR="0058102D" w:rsidRDefault="0058102D" w:rsidP="0058102D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6.3.2.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</w:t>
      </w:r>
      <w:r w:rsidR="00843B87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B71D7B" w:rsidRPr="006243DA" w:rsidRDefault="00B71D7B" w:rsidP="00B71D7B">
      <w:pPr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порядок и критерии отбора налогоплательщиков для формирования плана выездных налоговых проверок;</w:t>
      </w:r>
    </w:p>
    <w:p w:rsidR="00B71D7B" w:rsidRPr="006243DA" w:rsidRDefault="00B71D7B" w:rsidP="00B71D7B">
      <w:pPr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понятие «налоговый контроль».</w:t>
      </w:r>
    </w:p>
    <w:p w:rsidR="00B71D7B" w:rsidRPr="006243DA" w:rsidRDefault="00B71D7B" w:rsidP="00B71D7B">
      <w:pPr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особенности проведения выездных налоговых проверок, в </w:t>
      </w:r>
      <w:proofErr w:type="spellStart"/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т.ч</w:t>
      </w:r>
      <w:proofErr w:type="spellEnd"/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консолидированной группы налогоплательщиков;</w:t>
      </w:r>
    </w:p>
    <w:p w:rsidR="00B71D7B" w:rsidRPr="006243DA" w:rsidRDefault="00B71D7B" w:rsidP="00B71D7B">
      <w:pPr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порядок и сроки проведения выездных налоговых проверок;</w:t>
      </w:r>
    </w:p>
    <w:p w:rsidR="00B71D7B" w:rsidRPr="006243DA" w:rsidRDefault="00B71D7B" w:rsidP="00B71D7B">
      <w:pPr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порядок и сроки рассмотрения материалов налоговой проверки.</w:t>
      </w:r>
    </w:p>
    <w:p w:rsidR="00B71D7B" w:rsidRPr="006243DA" w:rsidRDefault="00B71D7B" w:rsidP="00B71D7B">
      <w:pPr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порядок осуществления мероприятий налогового контроля при проведении выездных налоговых проверок.</w:t>
      </w:r>
    </w:p>
    <w:p w:rsidR="00AC5EBE" w:rsidRPr="006243DA" w:rsidRDefault="0058102D" w:rsidP="00154D42">
      <w:pPr>
        <w:suppressAutoHyphens/>
        <w:ind w:firstLine="708"/>
        <w:rPr>
          <w:rFonts w:eastAsia="Calibri" w:cs="Times New Roman"/>
          <w:color w:val="000000" w:themeColor="text1"/>
          <w:sz w:val="26"/>
          <w:szCs w:val="26"/>
        </w:rPr>
      </w:pPr>
      <w:r w:rsidRPr="00843B87">
        <w:rPr>
          <w:rFonts w:eastAsia="Calibri" w:cs="Times New Roman"/>
          <w:spacing w:val="-2"/>
          <w:sz w:val="26"/>
          <w:szCs w:val="26"/>
        </w:rPr>
        <w:t>6.4. </w:t>
      </w:r>
      <w:proofErr w:type="gramStart"/>
      <w:r w:rsidRPr="006243DA">
        <w:rPr>
          <w:rFonts w:eastAsia="Calibri" w:cs="Times New Roman"/>
          <w:color w:val="000000" w:themeColor="text1"/>
          <w:spacing w:val="-2"/>
          <w:sz w:val="26"/>
          <w:szCs w:val="26"/>
        </w:rPr>
        <w:t>Наличие</w:t>
      </w:r>
      <w:r w:rsidR="00154D42" w:rsidRPr="006243DA">
        <w:rPr>
          <w:rFonts w:eastAsia="Calibri" w:cs="Times New Roman"/>
          <w:color w:val="000000" w:themeColor="text1"/>
          <w:spacing w:val="-2"/>
          <w:sz w:val="26"/>
          <w:szCs w:val="26"/>
        </w:rPr>
        <w:t xml:space="preserve"> </w:t>
      </w:r>
      <w:r w:rsidRPr="006243DA">
        <w:rPr>
          <w:rFonts w:eastAsia="Calibri" w:cs="Times New Roman"/>
          <w:color w:val="000000" w:themeColor="text1"/>
          <w:spacing w:val="-2"/>
          <w:sz w:val="26"/>
          <w:szCs w:val="26"/>
        </w:rPr>
        <w:t xml:space="preserve">функциональных знаний: </w:t>
      </w:r>
      <w:r w:rsidRPr="006243DA">
        <w:rPr>
          <w:rFonts w:eastAsia="Calibri" w:cs="Times New Roman"/>
          <w:color w:val="000000" w:themeColor="text1"/>
          <w:sz w:val="26"/>
          <w:szCs w:val="26"/>
        </w:rPr>
        <w:t>понятие нормы права, нормативного правового акта,</w:t>
      </w:r>
      <w:r w:rsidR="00AC5EBE" w:rsidRPr="006243DA">
        <w:rPr>
          <w:rFonts w:eastAsia="Calibri" w:cs="Times New Roman"/>
          <w:color w:val="000000" w:themeColor="text1"/>
          <w:sz w:val="26"/>
          <w:szCs w:val="26"/>
        </w:rPr>
        <w:t xml:space="preserve"> правоотношений и их признаков; </w:t>
      </w:r>
      <w:r w:rsidRPr="006243DA">
        <w:rPr>
          <w:rFonts w:eastAsia="Calibri" w:cs="Times New Roman"/>
          <w:color w:val="000000" w:themeColor="text1"/>
          <w:sz w:val="26"/>
          <w:szCs w:val="26"/>
        </w:rPr>
        <w:t>принципы, методы, технологии и механизмы ос</w:t>
      </w:r>
      <w:r w:rsidR="00AC5EBE" w:rsidRPr="006243DA">
        <w:rPr>
          <w:rFonts w:eastAsia="Calibri" w:cs="Times New Roman"/>
          <w:color w:val="000000" w:themeColor="text1"/>
          <w:sz w:val="26"/>
          <w:szCs w:val="26"/>
        </w:rPr>
        <w:t xml:space="preserve">уществления контроля (надзора); </w:t>
      </w:r>
      <w:r w:rsidRPr="006243DA">
        <w:rPr>
          <w:rFonts w:eastAsia="Calibri" w:cs="Times New Roman"/>
          <w:color w:val="000000" w:themeColor="text1"/>
          <w:sz w:val="26"/>
          <w:szCs w:val="26"/>
        </w:rPr>
        <w:t xml:space="preserve">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</w:t>
      </w:r>
      <w:r w:rsidRPr="006243DA">
        <w:rPr>
          <w:rFonts w:eastAsia="Calibri" w:cs="Times New Roman"/>
          <w:color w:val="000000" w:themeColor="text1"/>
          <w:sz w:val="26"/>
          <w:szCs w:val="26"/>
        </w:rPr>
        <w:lastRenderedPageBreak/>
        <w:t>принимаемые по результатам проверки; плановые (рейдовые) осмотры; основания проведения и особенности внеплановых проверок;</w:t>
      </w:r>
      <w:proofErr w:type="gramEnd"/>
      <w:r w:rsidRPr="006243DA">
        <w:rPr>
          <w:rFonts w:eastAsia="Calibri" w:cs="Times New Roman"/>
          <w:color w:val="000000" w:themeColor="text1"/>
          <w:sz w:val="26"/>
          <w:szCs w:val="26"/>
        </w:rPr>
        <w:t xml:space="preserve"> порядок выезда за границу граждан, допущенных к государственной тайне; ответственность за правонарушения в области защиты государственной тайны; </w:t>
      </w:r>
    </w:p>
    <w:p w:rsidR="0058102D" w:rsidRPr="00843B87" w:rsidRDefault="0058102D" w:rsidP="0058102D">
      <w:pPr>
        <w:widowControl w:val="0"/>
        <w:rPr>
          <w:rFonts w:eastAsia="Calibri" w:cs="Times New Roman"/>
          <w:sz w:val="26"/>
          <w:szCs w:val="26"/>
        </w:rPr>
      </w:pPr>
      <w:r w:rsidRPr="006243DA">
        <w:rPr>
          <w:rFonts w:eastAsia="Calibri" w:cs="Times New Roman"/>
          <w:color w:val="000000" w:themeColor="text1"/>
          <w:sz w:val="26"/>
          <w:szCs w:val="26"/>
        </w:rPr>
        <w:t xml:space="preserve">6.5.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</w:t>
      </w:r>
      <w:r w:rsidRPr="00843B87">
        <w:rPr>
          <w:rFonts w:eastAsia="Calibri" w:cs="Times New Roman"/>
          <w:sz w:val="26"/>
          <w:szCs w:val="26"/>
        </w:rPr>
        <w:t>выполнение; оперативно принимать и реализовывать управленческие решения; коммуникативные умения.</w:t>
      </w:r>
    </w:p>
    <w:p w:rsidR="0058102D" w:rsidRPr="00154D42" w:rsidRDefault="0058102D" w:rsidP="0058102D">
      <w:pPr>
        <w:autoSpaceDE w:val="0"/>
        <w:autoSpaceDN w:val="0"/>
        <w:adjustRightInd w:val="0"/>
        <w:rPr>
          <w:rFonts w:eastAsia="Calibri" w:cs="Times New Roman"/>
          <w:color w:val="FF0000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6.6. Наличие профессиональных умений:</w:t>
      </w:r>
      <w:r w:rsidRPr="006E311F">
        <w:rPr>
          <w:rFonts w:eastAsia="Calibri" w:cs="Times New Roman"/>
          <w:sz w:val="26"/>
          <w:szCs w:val="26"/>
        </w:rPr>
        <w:t xml:space="preserve"> осуществление анализа факторов, влияющих на динамику показателей налоговой базы и поступлений администрируемых доходов;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</w:t>
      </w:r>
      <w:r w:rsidR="00FF2E24" w:rsidRPr="006E311F">
        <w:rPr>
          <w:rFonts w:eastAsia="Calibri" w:cs="Times New Roman"/>
          <w:sz w:val="26"/>
          <w:szCs w:val="26"/>
        </w:rPr>
        <w:t xml:space="preserve"> </w:t>
      </w:r>
      <w:r w:rsidRPr="006E311F">
        <w:rPr>
          <w:rFonts w:eastAsia="Calibri" w:cs="Times New Roman"/>
          <w:sz w:val="26"/>
          <w:szCs w:val="26"/>
        </w:rPr>
        <w:t>характеризующих</w:t>
      </w:r>
      <w:r w:rsidR="00FF2E24" w:rsidRPr="006E311F">
        <w:rPr>
          <w:rFonts w:eastAsia="Calibri" w:cs="Times New Roman"/>
          <w:sz w:val="26"/>
          <w:szCs w:val="26"/>
        </w:rPr>
        <w:t xml:space="preserve"> </w:t>
      </w:r>
      <w:r w:rsidRPr="006E311F">
        <w:rPr>
          <w:rFonts w:eastAsia="Calibri" w:cs="Times New Roman"/>
          <w:sz w:val="26"/>
          <w:szCs w:val="26"/>
        </w:rPr>
        <w:t xml:space="preserve">эффективный уровень уплаты налогов налогоплательщиками; </w:t>
      </w:r>
      <w:proofErr w:type="gramStart"/>
      <w:r w:rsidRPr="006E311F">
        <w:rPr>
          <w:rFonts w:eastAsia="Calibri" w:cs="Times New Roman"/>
          <w:sz w:val="26"/>
          <w:szCs w:val="26"/>
        </w:rPr>
        <w:t>разработка форм квитанций, подтверждающей прием средств в счет уплаты налогов, выдаваемой местной администрацией налогоплательщикам (налоговым агентам);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 проведение сверки расчетов по налогам, сборам, пеням, штрафам, процентам совместно с налогоплательщиками;</w:t>
      </w:r>
      <w:proofErr w:type="gramEnd"/>
      <w:r w:rsidRPr="006E311F">
        <w:rPr>
          <w:rFonts w:eastAsia="Calibri" w:cs="Times New Roman"/>
          <w:sz w:val="26"/>
          <w:szCs w:val="26"/>
        </w:rPr>
        <w:t xml:space="preserve">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проверки; работа с информационными ресурсами по направлению досудебного урегулирования споров; формирование </w:t>
      </w:r>
      <w:proofErr w:type="gramStart"/>
      <w:r w:rsidRPr="006E311F">
        <w:rPr>
          <w:rFonts w:eastAsia="Calibri" w:cs="Times New Roman"/>
          <w:sz w:val="26"/>
          <w:szCs w:val="26"/>
        </w:rPr>
        <w:t>плана проведения проверок полноты исчисления</w:t>
      </w:r>
      <w:proofErr w:type="gramEnd"/>
      <w:r w:rsidRPr="006E311F">
        <w:rPr>
          <w:rFonts w:eastAsia="Calibri" w:cs="Times New Roman"/>
          <w:sz w:val="26"/>
          <w:szCs w:val="26"/>
        </w:rPr>
        <w:t xml:space="preserve"> и уплаты налогов в связи с совершением сделок между взаимозависимыми лицами; составление акта по результатам проведения камеральной налоговой проверки.</w:t>
      </w:r>
    </w:p>
    <w:p w:rsidR="001600D8" w:rsidRPr="006243DA" w:rsidRDefault="0058102D" w:rsidP="006E311F">
      <w:pPr>
        <w:autoSpaceDE w:val="0"/>
        <w:autoSpaceDN w:val="0"/>
        <w:adjustRightInd w:val="0"/>
        <w:rPr>
          <w:rFonts w:eastAsia="Calibri" w:cs="Times New Roman"/>
          <w:b/>
          <w:i/>
          <w:color w:val="000000" w:themeColor="text1"/>
          <w:sz w:val="26"/>
          <w:szCs w:val="26"/>
        </w:rPr>
      </w:pPr>
      <w:r w:rsidRPr="006243DA">
        <w:rPr>
          <w:rFonts w:eastAsia="Calibri" w:cs="Times New Roman"/>
          <w:color w:val="000000" w:themeColor="text1"/>
          <w:sz w:val="26"/>
          <w:szCs w:val="26"/>
        </w:rPr>
        <w:t xml:space="preserve">6.7. Наличие функциональных умений: 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проведение плановых и внеплановых выездных проверок; рассмотрение запросов, ходатайств, уведомлений, жалоб; проведение инвентаризации товарно-материальных ценностей; </w:t>
      </w:r>
    </w:p>
    <w:p w:rsidR="001600D8" w:rsidRPr="006243DA" w:rsidRDefault="001600D8" w:rsidP="0058102D">
      <w:pPr>
        <w:autoSpaceDE w:val="0"/>
        <w:autoSpaceDN w:val="0"/>
        <w:adjustRightInd w:val="0"/>
        <w:rPr>
          <w:rFonts w:eastAsia="Calibri" w:cs="Times New Roman"/>
          <w:color w:val="000000" w:themeColor="text1"/>
          <w:sz w:val="26"/>
          <w:szCs w:val="26"/>
        </w:rPr>
      </w:pPr>
    </w:p>
    <w:p w:rsidR="003B7A81" w:rsidRPr="00843B87" w:rsidRDefault="003B7A81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III.</w:t>
      </w:r>
      <w:r w:rsidR="007B0EB1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843B87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5138A9" w:rsidRP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7. Основные права и обязанности</w:t>
      </w:r>
      <w:r>
        <w:rPr>
          <w:rFonts w:eastAsia="Calibri" w:cs="Times New Roman"/>
          <w:sz w:val="26"/>
          <w:szCs w:val="26"/>
        </w:rPr>
        <w:t xml:space="preserve"> </w:t>
      </w:r>
      <w:r w:rsidR="006243DA">
        <w:rPr>
          <w:rFonts w:eastAsia="Calibri" w:cs="Times New Roman"/>
          <w:sz w:val="26"/>
          <w:szCs w:val="26"/>
        </w:rPr>
        <w:t>старшего государственного налогового инспектора</w:t>
      </w:r>
      <w:r w:rsidRPr="005138A9">
        <w:rPr>
          <w:rFonts w:eastAsia="Calibri"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5138A9" w:rsidRP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8. В це</w:t>
      </w:r>
      <w:r w:rsidR="00C06EB3">
        <w:rPr>
          <w:rFonts w:eastAsia="Calibri" w:cs="Times New Roman"/>
          <w:sz w:val="26"/>
          <w:szCs w:val="26"/>
        </w:rPr>
        <w:t>лях реализации задач и функций,</w:t>
      </w:r>
      <w:r w:rsidR="00186E6B">
        <w:rPr>
          <w:rFonts w:eastAsia="Calibri" w:cs="Times New Roman"/>
          <w:sz w:val="26"/>
          <w:szCs w:val="26"/>
        </w:rPr>
        <w:t xml:space="preserve"> </w:t>
      </w:r>
      <w:r w:rsidR="006243DA">
        <w:rPr>
          <w:rFonts w:eastAsia="Calibri" w:cs="Times New Roman"/>
          <w:sz w:val="26"/>
          <w:szCs w:val="26"/>
        </w:rPr>
        <w:t>старший государственный налоговый инспектор</w:t>
      </w:r>
      <w:r w:rsidR="00186E6B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 xml:space="preserve">обязан: </w:t>
      </w:r>
    </w:p>
    <w:p w:rsidR="005138A9" w:rsidRPr="005138A9" w:rsidRDefault="005138A9" w:rsidP="005138A9">
      <w:pPr>
        <w:rPr>
          <w:rFonts w:eastAsia="Calibri" w:cs="Times New Roman"/>
          <w:spacing w:val="-4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обеспечивать выполнение задач и функций, возложенных на</w:t>
      </w:r>
      <w:r w:rsidR="000A31BC">
        <w:rPr>
          <w:rFonts w:eastAsia="Calibri" w:cs="Times New Roman"/>
          <w:sz w:val="26"/>
          <w:szCs w:val="26"/>
        </w:rPr>
        <w:t xml:space="preserve"> отдел</w:t>
      </w:r>
      <w:r w:rsidRPr="005138A9">
        <w:rPr>
          <w:rFonts w:eastAsia="Calibri" w:cs="Times New Roman"/>
          <w:sz w:val="26"/>
          <w:szCs w:val="26"/>
        </w:rPr>
        <w:t xml:space="preserve">, в части организации и осуществления работы </w:t>
      </w:r>
      <w:r w:rsidR="000A31BC">
        <w:rPr>
          <w:rFonts w:eastAsia="Calibri" w:cs="Times New Roman"/>
          <w:sz w:val="26"/>
          <w:szCs w:val="26"/>
        </w:rPr>
        <w:t>по направлению деятельности отдела;</w:t>
      </w:r>
    </w:p>
    <w:p w:rsidR="005138A9" w:rsidRPr="005138A9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осуществлять контроль за качественным и своевременным рассмотрением гражданскими служащими материалов по вопросам, относящимся к направлениям деятельности</w:t>
      </w:r>
      <w:r w:rsidR="00C06EB3">
        <w:rPr>
          <w:rFonts w:eastAsia="Calibri" w:cs="Times New Roman"/>
          <w:sz w:val="26"/>
          <w:szCs w:val="26"/>
        </w:rPr>
        <w:t xml:space="preserve"> </w:t>
      </w:r>
      <w:r w:rsidR="006243DA">
        <w:rPr>
          <w:rFonts w:eastAsia="Calibri" w:cs="Times New Roman"/>
          <w:sz w:val="26"/>
          <w:szCs w:val="26"/>
        </w:rPr>
        <w:t>старшего государственного налогового инспектора</w:t>
      </w:r>
      <w:r w:rsidRPr="005138A9">
        <w:rPr>
          <w:rFonts w:eastAsia="Calibri" w:cs="Times New Roman"/>
          <w:sz w:val="26"/>
          <w:szCs w:val="26"/>
        </w:rPr>
        <w:t>;</w:t>
      </w:r>
    </w:p>
    <w:p w:rsidR="005138A9" w:rsidRPr="005138A9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lastRenderedPageBreak/>
        <w:t xml:space="preserve">осуществлять </w:t>
      </w:r>
      <w:proofErr w:type="gramStart"/>
      <w:r w:rsidRPr="005138A9">
        <w:rPr>
          <w:rFonts w:eastAsia="Calibri" w:cs="Times New Roman"/>
          <w:sz w:val="26"/>
          <w:szCs w:val="26"/>
        </w:rPr>
        <w:t>контроль за</w:t>
      </w:r>
      <w:proofErr w:type="gramEnd"/>
      <w:r w:rsidRPr="005138A9">
        <w:rPr>
          <w:rFonts w:eastAsia="Calibri" w:cs="Times New Roman"/>
          <w:sz w:val="26"/>
          <w:szCs w:val="26"/>
        </w:rPr>
        <w:t xml:space="preserve"> правильностью применения к налогоплательщикам мер ответственности, предусмотренных законодательством Российской Федерации;</w:t>
      </w:r>
    </w:p>
    <w:p w:rsidR="005138A9" w:rsidRPr="00470FC6" w:rsidRDefault="005138A9" w:rsidP="005138A9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рассматриват</w:t>
      </w:r>
      <w:r w:rsidR="00470FC6">
        <w:rPr>
          <w:rFonts w:eastAsia="Calibri" w:cs="Times New Roman"/>
          <w:sz w:val="26"/>
          <w:szCs w:val="26"/>
        </w:rPr>
        <w:t>ь материалы налоговых проверок</w:t>
      </w:r>
      <w:r w:rsidRPr="00470FC6">
        <w:rPr>
          <w:rFonts w:eastAsia="Calibri" w:cs="Times New Roman"/>
          <w:sz w:val="26"/>
          <w:szCs w:val="26"/>
        </w:rPr>
        <w:t xml:space="preserve"> и выработка решений по ним;</w:t>
      </w:r>
    </w:p>
    <w:p w:rsidR="005138A9" w:rsidRPr="00470FC6" w:rsidRDefault="005138A9" w:rsidP="005138A9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470FC6">
        <w:rPr>
          <w:rFonts w:eastAsia="Calibri" w:cs="Times New Roman"/>
          <w:sz w:val="26"/>
          <w:szCs w:val="26"/>
        </w:rPr>
        <w:t>представлять интересы  в арбитражных судах и судах общей юрисдикции;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470FC6">
        <w:rPr>
          <w:rFonts w:eastAsia="Calibri" w:cs="Times New Roman"/>
          <w:sz w:val="26"/>
          <w:szCs w:val="26"/>
        </w:rPr>
        <w:t>рассматривать заявления, предложения, жалобы</w:t>
      </w:r>
      <w:r w:rsidRPr="005138A9">
        <w:rPr>
          <w:rFonts w:eastAsia="Calibri" w:cs="Times New Roman"/>
          <w:sz w:val="26"/>
          <w:szCs w:val="26"/>
        </w:rPr>
        <w:t xml:space="preserve"> граждан и юридических лиц в пределах своей компетенции; 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 xml:space="preserve">своевременно и качественно исполнять поручения </w:t>
      </w:r>
      <w:r w:rsidR="001748ED">
        <w:rPr>
          <w:rFonts w:eastAsia="Calibri" w:cs="Times New Roman"/>
          <w:sz w:val="26"/>
          <w:szCs w:val="26"/>
        </w:rPr>
        <w:t>УФНС России по Республике Бурятия</w:t>
      </w:r>
      <w:r w:rsidRPr="005138A9">
        <w:rPr>
          <w:rFonts w:eastAsia="Calibri" w:cs="Times New Roman"/>
          <w:sz w:val="26"/>
          <w:szCs w:val="26"/>
        </w:rPr>
        <w:t>,</w:t>
      </w:r>
      <w:r w:rsidR="00FA72E3">
        <w:rPr>
          <w:rFonts w:eastAsia="Calibri" w:cs="Times New Roman"/>
          <w:sz w:val="26"/>
          <w:szCs w:val="26"/>
        </w:rPr>
        <w:t xml:space="preserve"> Инспекции,</w:t>
      </w:r>
      <w:r w:rsidRPr="005138A9">
        <w:rPr>
          <w:rFonts w:eastAsia="Calibri" w:cs="Times New Roman"/>
          <w:sz w:val="26"/>
          <w:szCs w:val="26"/>
        </w:rPr>
        <w:t xml:space="preserve"> данные в пределах их полномочий, установленных законодательством Российской Федерации;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 xml:space="preserve">в целях обеспечения эффективной работы </w:t>
      </w:r>
      <w:r w:rsidR="001748ED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 xml:space="preserve">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работать со сведениями, составляющими государственную тайну;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организовывать мероприятия налогового  контроля, связанные с осуществлением оперативно-розыскной деятельности уполномоченными органами, в рамках своей компетенции;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 xml:space="preserve">организовывать и контролировать выполнение должностных обязанностей </w:t>
      </w:r>
      <w:r w:rsidR="000A31BC">
        <w:rPr>
          <w:rFonts w:eastAsia="Calibri" w:cs="Times New Roman"/>
          <w:sz w:val="26"/>
          <w:szCs w:val="26"/>
        </w:rPr>
        <w:t>сотрудниками отдела;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соблюдать правила и нормы охраны труда и техники безопасности;</w:t>
      </w:r>
    </w:p>
    <w:p w:rsidR="005138A9" w:rsidRPr="005138A9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 xml:space="preserve">организовывать проверочные мероприятия, а также иные мероприятия налогового контроля, рассматривать материалы налоговых проверок, осуществляемых работниками </w:t>
      </w:r>
      <w:r w:rsidR="001748ED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>, и принимать решения по ним;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0A31BC" w:rsidRPr="000A31BC" w:rsidRDefault="000A31BC" w:rsidP="000A31BC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A31BC">
        <w:rPr>
          <w:rFonts w:eastAsia="Times New Roman" w:cs="Times New Roman"/>
          <w:sz w:val="26"/>
          <w:szCs w:val="26"/>
          <w:lang w:eastAsia="ru-RU"/>
        </w:rPr>
        <w:t>представлять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31BC">
        <w:rPr>
          <w:rFonts w:eastAsia="Times New Roman" w:cs="Times New Roman"/>
          <w:sz w:val="26"/>
          <w:szCs w:val="26"/>
          <w:lang w:eastAsia="ru-RU"/>
        </w:rPr>
        <w:t>сведения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31BC">
        <w:rPr>
          <w:rFonts w:eastAsia="Times New Roman" w:cs="Times New Roman"/>
          <w:sz w:val="26"/>
          <w:szCs w:val="26"/>
          <w:lang w:eastAsia="ru-RU"/>
        </w:rPr>
        <w:t>о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31BC">
        <w:rPr>
          <w:rFonts w:eastAsia="Times New Roman" w:cs="Times New Roman"/>
          <w:sz w:val="26"/>
          <w:szCs w:val="26"/>
          <w:lang w:eastAsia="ru-RU"/>
        </w:rPr>
        <w:t>своих доходах, об имуществе и обязательствах имущественного характера, а также супруга (супруги) и несовершеннолетних детей;</w:t>
      </w:r>
    </w:p>
    <w:p w:rsidR="000A31BC" w:rsidRPr="000A31BC" w:rsidRDefault="000A31BC" w:rsidP="000A31BC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A31BC">
        <w:rPr>
          <w:rFonts w:eastAsia="Times New Roman" w:cs="Times New Roman"/>
          <w:sz w:val="26"/>
          <w:szCs w:val="26"/>
          <w:lang w:eastAsia="ru-RU"/>
        </w:rPr>
        <w:t>уведомлять представителя нанимателя обо всех случаях обращения к нему в целях склонения к совершению коррупционных правонарушений;</w:t>
      </w:r>
    </w:p>
    <w:p w:rsidR="000A31BC" w:rsidRPr="000A31BC" w:rsidRDefault="000A31BC" w:rsidP="000A31BC">
      <w:pPr>
        <w:tabs>
          <w:tab w:val="left" w:pos="709"/>
        </w:tabs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0A31BC">
        <w:rPr>
          <w:rFonts w:eastAsia="Times New Roman" w:cs="Times New Roman"/>
          <w:sz w:val="26"/>
          <w:szCs w:val="26"/>
          <w:lang w:eastAsia="ru-RU"/>
        </w:rPr>
        <w:t xml:space="preserve">            соблюдать установленные правила служебного распорядка и порядок работы со служебной информацией;</w:t>
      </w:r>
    </w:p>
    <w:p w:rsidR="000A31BC" w:rsidRPr="000A31BC" w:rsidRDefault="000A31BC" w:rsidP="000A31BC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A31BC">
        <w:rPr>
          <w:rFonts w:eastAsia="Times New Roman" w:cs="Times New Roman"/>
          <w:sz w:val="26"/>
          <w:szCs w:val="26"/>
          <w:lang w:eastAsia="ru-RU"/>
        </w:rPr>
        <w:t>соблюдать Кодекс этики и служебного поведения;</w:t>
      </w:r>
    </w:p>
    <w:p w:rsidR="005138A9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186E6B" w:rsidRDefault="00186E6B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Должностные обязанности по направлению деятельности отдела:</w:t>
      </w:r>
    </w:p>
    <w:p w:rsidR="00A95CA9" w:rsidRPr="00071559" w:rsidRDefault="00A95CA9" w:rsidP="00A95CA9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Исходя из задач и функций</w:t>
      </w:r>
      <w:r w:rsidRPr="00071559">
        <w:rPr>
          <w:rFonts w:eastAsia="Times New Roman" w:cs="Times New Roman"/>
          <w:bCs/>
          <w:color w:val="000000" w:themeColor="text1"/>
          <w:sz w:val="26"/>
          <w:szCs w:val="26"/>
          <w:lang w:eastAsia="ru-RU"/>
        </w:rPr>
        <w:t>, определенных Положением об отделе выездных проверок № 1</w:t>
      </w: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71559">
        <w:rPr>
          <w:rFonts w:eastAsia="Times New Roman" w:cs="Times New Roman"/>
          <w:bCs/>
          <w:color w:val="000000" w:themeColor="text1"/>
          <w:sz w:val="26"/>
          <w:szCs w:val="26"/>
          <w:lang w:eastAsia="ru-RU"/>
        </w:rPr>
        <w:t xml:space="preserve">на </w:t>
      </w:r>
      <w:r w:rsidR="006243DA" w:rsidRPr="00071559">
        <w:rPr>
          <w:rFonts w:eastAsia="Times New Roman" w:cs="Times New Roman"/>
          <w:bCs/>
          <w:color w:val="000000" w:themeColor="text1"/>
          <w:sz w:val="26"/>
          <w:szCs w:val="26"/>
          <w:lang w:eastAsia="ru-RU"/>
        </w:rPr>
        <w:t>старшего государственного налогового инспектора</w:t>
      </w:r>
      <w:r w:rsidRPr="00071559">
        <w:rPr>
          <w:rFonts w:eastAsia="Times New Roman" w:cs="Times New Roman"/>
          <w:bCs/>
          <w:color w:val="000000" w:themeColor="text1"/>
          <w:sz w:val="26"/>
          <w:szCs w:val="26"/>
          <w:lang w:eastAsia="ru-RU"/>
        </w:rPr>
        <w:t xml:space="preserve"> возлагается </w:t>
      </w: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следующее: </w:t>
      </w:r>
    </w:p>
    <w:p w:rsidR="00A95CA9" w:rsidRPr="00071559" w:rsidRDefault="00A95CA9" w:rsidP="00A95CA9">
      <w:pPr>
        <w:tabs>
          <w:tab w:val="left" w:pos="0"/>
        </w:tabs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исполняет приказы, распоряжения, указания вышестоящих в порядке подчиненности руководителей, отданные в пределах их должностных полномочий, за исключением незаконных;</w:t>
      </w:r>
    </w:p>
    <w:p w:rsidR="00A95CA9" w:rsidRPr="00071559" w:rsidRDefault="00A95CA9" w:rsidP="00A95CA9">
      <w:pPr>
        <w:rPr>
          <w:rFonts w:eastAsia="Times New Roman" w:cs="Times New Roman"/>
          <w:bCs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о</w:t>
      </w:r>
      <w:r w:rsidRPr="00071559">
        <w:rPr>
          <w:rFonts w:eastAsia="Times New Roman" w:cs="Times New Roman"/>
          <w:bCs/>
          <w:color w:val="000000" w:themeColor="text1"/>
          <w:sz w:val="26"/>
          <w:szCs w:val="26"/>
          <w:lang w:eastAsia="ru-RU"/>
        </w:rPr>
        <w:t>существляет контроль полноты, актуальности и корректности закрепленных за Отделом информационных ресурсов;</w:t>
      </w:r>
    </w:p>
    <w:p w:rsidR="00A95CA9" w:rsidRPr="00071559" w:rsidRDefault="00A95CA9" w:rsidP="00A95CA9">
      <w:pPr>
        <w:tabs>
          <w:tab w:val="left" w:pos="0"/>
        </w:tabs>
        <w:rPr>
          <w:rFonts w:eastAsia="Times New Roman" w:cs="Times New Roman"/>
          <w:bCs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обеспечивает соблюдение работниками Отдела правил служебного распорядка инспекции </w:t>
      </w:r>
      <w:r w:rsidRPr="00071559">
        <w:rPr>
          <w:rFonts w:eastAsia="Times New Roman" w:cs="Times New Roman"/>
          <w:bCs/>
          <w:color w:val="000000" w:themeColor="text1"/>
          <w:sz w:val="26"/>
          <w:szCs w:val="26"/>
          <w:lang w:eastAsia="ru-RU"/>
        </w:rPr>
        <w:t>и порядка работы  со служебной информацией;</w:t>
      </w:r>
    </w:p>
    <w:p w:rsidR="00A95CA9" w:rsidRPr="00071559" w:rsidRDefault="00A95CA9" w:rsidP="00A95CA9">
      <w:pPr>
        <w:tabs>
          <w:tab w:val="left" w:pos="0"/>
        </w:tabs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обеспечивает соблюдение работниками Отдела мер пожарной безопасности;</w:t>
      </w:r>
    </w:p>
    <w:p w:rsidR="00A95CA9" w:rsidRPr="00071559" w:rsidRDefault="00A95CA9" w:rsidP="00A95CA9">
      <w:pPr>
        <w:jc w:val="left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осуществляет </w:t>
      </w:r>
      <w:proofErr w:type="gramStart"/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контроль за</w:t>
      </w:r>
      <w:proofErr w:type="gramEnd"/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состоянием пожарной безопасности в кабинетах  904,803.     </w:t>
      </w:r>
    </w:p>
    <w:p w:rsidR="00A95CA9" w:rsidRPr="00071559" w:rsidRDefault="00A95CA9" w:rsidP="00A95CA9">
      <w:pPr>
        <w:jc w:val="left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имеет доступ к федеральному информационному ресурсу (ФИР) АИС ФЦОД;</w:t>
      </w:r>
    </w:p>
    <w:p w:rsidR="00A95CA9" w:rsidRPr="00071559" w:rsidRDefault="00A95CA9" w:rsidP="00A95CA9">
      <w:pPr>
        <w:tabs>
          <w:tab w:val="left" w:pos="0"/>
        </w:tabs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lastRenderedPageBreak/>
        <w:t>- хранит государственную, служебную и иную охраняемую законом тайну, а также не разглашает ставшие ему известными в связи с исполнением должностных обязанностей сведения, затрагивающие частную жизнь, честь, достоинство граждан;</w:t>
      </w:r>
    </w:p>
    <w:p w:rsidR="00A95CA9" w:rsidRPr="00071559" w:rsidRDefault="00A95CA9" w:rsidP="00A95CA9">
      <w:pPr>
        <w:spacing w:after="12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осуществляет  контроль полноты, актуальности и корректности заполнения информационного ресурса «Истребование документов» перед направлением файла передачи данных (ФПД)  </w:t>
      </w:r>
    </w:p>
    <w:p w:rsidR="00A95CA9" w:rsidRPr="00071559" w:rsidRDefault="00A95CA9" w:rsidP="00A95CA9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осуществляет </w:t>
      </w:r>
      <w:proofErr w:type="gramStart"/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контроль за</w:t>
      </w:r>
      <w:proofErr w:type="gramEnd"/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проведением мероприятий по принятию решений об обеспечительных мерах в случаях предусмотренных п. 10 статьи 101, статьи 77 НК РФ.</w:t>
      </w:r>
    </w:p>
    <w:p w:rsidR="00A95CA9" w:rsidRPr="00071559" w:rsidRDefault="00A95CA9" w:rsidP="00A95CA9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осуществляет </w:t>
      </w:r>
      <w:proofErr w:type="gramStart"/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контроль за</w:t>
      </w:r>
      <w:proofErr w:type="gramEnd"/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организацией и проведением мероприятий совместно с правовым отделом с целью возбуждения уголовных дел в отношении налогоплательщиков, подпадающих  под п.3 статьи 32 НК РФ.</w:t>
      </w:r>
    </w:p>
    <w:p w:rsidR="00A95CA9" w:rsidRPr="00071559" w:rsidRDefault="00A95CA9" w:rsidP="00A95CA9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осуществляет организацию, контроль и взаимодействие с отделами инспекции при проведении контрольных мероприятий и мероприятий по обеспечению поступления дополнительно начисленных сумм по результатам контрольной работы</w:t>
      </w:r>
    </w:p>
    <w:p w:rsidR="00A95CA9" w:rsidRPr="00071559" w:rsidRDefault="00A95CA9" w:rsidP="00A95CA9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осуществляет функции по вручению уведомлений, требований об уплате и иных документов налогоплательщикам, проведению информационно - разъяснительной работы, направленной на сокращение задолженности, взыскания недоимки и актуализации базы данных.</w:t>
      </w:r>
    </w:p>
    <w:p w:rsidR="00A95CA9" w:rsidRPr="00071559" w:rsidRDefault="00A95CA9" w:rsidP="00A95CA9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осуществляет  </w:t>
      </w:r>
      <w:proofErr w:type="gramStart"/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контроль  за</w:t>
      </w:r>
      <w:proofErr w:type="gramEnd"/>
      <w:r w:rsidRPr="0007155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ведением учета, хранения, выдачу исполнителям, надлежащим использованием   полученных гербовых бланков. 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 xml:space="preserve">- Незамедлительно организовать проведение выездной налоговой проверки организации, </w:t>
      </w:r>
      <w:proofErr w:type="gramStart"/>
      <w:r w:rsidRPr="00071559">
        <w:rPr>
          <w:rFonts w:eastAsia="Calibri" w:cs="Times New Roman"/>
          <w:color w:val="000000" w:themeColor="text1"/>
          <w:sz w:val="26"/>
          <w:szCs w:val="26"/>
        </w:rPr>
        <w:t>находящегося</w:t>
      </w:r>
      <w:proofErr w:type="gramEnd"/>
      <w:r w:rsidRPr="00071559">
        <w:rPr>
          <w:rFonts w:eastAsia="Calibri" w:cs="Times New Roman"/>
          <w:color w:val="000000" w:themeColor="text1"/>
          <w:sz w:val="26"/>
          <w:szCs w:val="26"/>
        </w:rPr>
        <w:t xml:space="preserve"> в процессе ликвидации, включенного в план выездных налоговых проверок. 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 xml:space="preserve">После принятия решения о проведении выездной налоговой проверки, сообщить об этом в регистрирующий орган по месту нахождения юридического лица, находящегося в процессе ликвидации, в течение пяти рабочих дней (До внесения записи в ЕГРЮЛ). 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 xml:space="preserve">Вносить запись в ИР «Ограничение» в соответствии с приказом ФНС России от 13.06.2012 №ММВ-8-6/37дсп@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орган». 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proofErr w:type="gramStart"/>
      <w:r w:rsidRPr="00071559">
        <w:rPr>
          <w:rFonts w:eastAsia="Calibri" w:cs="Times New Roman"/>
          <w:color w:val="000000" w:themeColor="text1"/>
          <w:sz w:val="26"/>
          <w:szCs w:val="26"/>
        </w:rPr>
        <w:t>Обеспечить проведение инвентаризации расчетов ликвидируемого юридического лица, в частности, инвентаризацию расчетов с покупателями, поставщиками и другими дебиторами в соответствии с Положением о порядке проведения  инвентаризации имущества налогоплательщика при налоговой проверке, утвержденным приказом Минфина России и МНС России  от 10.03.1999 № 20н/ГБ-3-04/39 на предмет полноты отражения и своевременности уплаты обязательных платежей</w:t>
      </w:r>
      <w:proofErr w:type="gramEnd"/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Инспекции.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Инструктировать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России.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 xml:space="preserve"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</w:t>
      </w:r>
      <w:r w:rsidRPr="00071559">
        <w:rPr>
          <w:rFonts w:eastAsia="Calibri" w:cs="Times New Roman"/>
          <w:color w:val="000000" w:themeColor="text1"/>
          <w:sz w:val="26"/>
          <w:szCs w:val="26"/>
        </w:rPr>
        <w:lastRenderedPageBreak/>
        <w:t>на которого возложены обязанности ответственного технолога.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Инспекции.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 xml:space="preserve"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технолога.    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-  Осуществлять организацию выполнения операций технологических процессов ФНС России по направлению деятельности отдела.</w:t>
      </w:r>
    </w:p>
    <w:p w:rsidR="00A95CA9" w:rsidRPr="00071559" w:rsidRDefault="001C3002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-</w:t>
      </w:r>
      <w:r w:rsidR="00A95CA9" w:rsidRPr="00071559">
        <w:rPr>
          <w:rFonts w:eastAsia="Calibri" w:cs="Times New Roman"/>
          <w:color w:val="000000" w:themeColor="text1"/>
          <w:sz w:val="26"/>
          <w:szCs w:val="26"/>
        </w:rPr>
        <w:tab/>
        <w:t>Осуществлять организацию выполнения операций, по которым отсутствуют технологические процессы ФНС России, по направлению деятельности отдела.</w:t>
      </w:r>
    </w:p>
    <w:p w:rsidR="00A95CA9" w:rsidRPr="00071559" w:rsidRDefault="001C3002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 xml:space="preserve">- </w:t>
      </w:r>
      <w:r w:rsidR="00A95CA9" w:rsidRPr="00071559">
        <w:rPr>
          <w:rFonts w:eastAsia="Calibri" w:cs="Times New Roman"/>
          <w:color w:val="000000" w:themeColor="text1"/>
          <w:sz w:val="26"/>
          <w:szCs w:val="26"/>
        </w:rPr>
        <w:t xml:space="preserve">Несет персональную ответственность за осуществление внутреннего контроля. 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Осуществлять внутренний контроль с применением следующих методов: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 xml:space="preserve"> - самоконтроль выполняемых должностным лицом действий; 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- 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- контроль по уровню подчиненности в отношении выполняемых подчиненными должностными лицами технологических процессов ФНС России (либо операций технологических процессов ФНС России).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Осуществлять внутренний контроль путем реализации следующих контрольных процедур: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-  проверка оформления документов, подготавливаемых в рамках технологических процессов ФНС России, на соответствие Требованиям;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- сверка данных;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- сбор и анализ информации о результатах выполнения операций (процедур, действий), в том числе посредством дистанционного мониторинга таких результатов;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 xml:space="preserve">- анализ фактических </w:t>
      </w:r>
      <w:proofErr w:type="gramStart"/>
      <w:r w:rsidRPr="00071559">
        <w:rPr>
          <w:rFonts w:eastAsia="Calibri" w:cs="Times New Roman"/>
          <w:color w:val="000000" w:themeColor="text1"/>
          <w:sz w:val="26"/>
          <w:szCs w:val="26"/>
        </w:rPr>
        <w:t>значений показателей результатов выполнения технологических процессов</w:t>
      </w:r>
      <w:proofErr w:type="gramEnd"/>
      <w:r w:rsidRPr="00071559">
        <w:rPr>
          <w:rFonts w:eastAsia="Calibri" w:cs="Times New Roman"/>
          <w:color w:val="000000" w:themeColor="text1"/>
          <w:sz w:val="26"/>
          <w:szCs w:val="26"/>
        </w:rPr>
        <w:t xml:space="preserve"> ФНС России (либо операций технологических процессов ФНС России), включая анализ соответствия прогнозным (плановым) значениям показателей, нормативным либо иным применяемым для сравнения значениям показателей, анализ динамики значений показателей;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- сопоставление данных, получаемых в ходе выполнения технологических процессов ФНС России, с данными из внешних источников информации;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- применение автоматизированных средств контроля в информационных системах;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- проверка наличия и состояния объектам движимого и недвижимого имущества, документа;</w:t>
      </w:r>
    </w:p>
    <w:p w:rsidR="00A95CA9" w:rsidRPr="00071559" w:rsidRDefault="00A95CA9" w:rsidP="00A95C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071559">
        <w:rPr>
          <w:rFonts w:eastAsia="Calibri" w:cs="Times New Roman"/>
          <w:color w:val="000000" w:themeColor="text1"/>
          <w:sz w:val="26"/>
          <w:szCs w:val="26"/>
        </w:rPr>
        <w:t>- ограничение доступа к объектам движимого и недвижимого имущества, информации и средствам ее обработки.</w:t>
      </w:r>
    </w:p>
    <w:p w:rsidR="00B71D7B" w:rsidRPr="00071559" w:rsidRDefault="00B71D7B" w:rsidP="00B71D7B">
      <w:pPr>
        <w:pStyle w:val="af3"/>
        <w:keepNext/>
        <w:widowControl w:val="0"/>
        <w:autoSpaceDE w:val="0"/>
        <w:autoSpaceDN w:val="0"/>
        <w:adjustRightInd w:val="0"/>
        <w:spacing w:before="240" w:beforeAutospacing="0" w:after="60" w:afterAutospacing="0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6"/>
          <w:szCs w:val="26"/>
        </w:rPr>
      </w:pPr>
      <w:r w:rsidRPr="00071559">
        <w:rPr>
          <w:rFonts w:ascii="Times New Roman" w:hAnsi="Times New Roman" w:cs="Times New Roman"/>
          <w:color w:val="000000" w:themeColor="text1"/>
          <w:sz w:val="26"/>
          <w:szCs w:val="26"/>
        </w:rPr>
        <w:t>Выполнять операции технологических процессов ФНС России по направлению деятельности отдела:</w:t>
      </w:r>
    </w:p>
    <w:tbl>
      <w:tblPr>
        <w:tblStyle w:val="af4"/>
        <w:tblW w:w="10598" w:type="dxa"/>
        <w:tblLook w:val="04A0" w:firstRow="1" w:lastRow="0" w:firstColumn="1" w:lastColumn="0" w:noHBand="0" w:noVBand="1"/>
      </w:tblPr>
      <w:tblGrid>
        <w:gridCol w:w="2157"/>
        <w:gridCol w:w="8441"/>
      </w:tblGrid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43DA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Код технологического процесса</w:t>
            </w:r>
          </w:p>
        </w:tc>
        <w:tc>
          <w:tcPr>
            <w:tcW w:w="8441" w:type="dxa"/>
          </w:tcPr>
          <w:p w:rsidR="00B71D7B" w:rsidRPr="006243DA" w:rsidRDefault="00B71D7B" w:rsidP="005E06A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43DA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технологического процесса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43DA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103.06.09.00.0040 </w:t>
            </w:r>
          </w:p>
          <w:p w:rsidR="00B71D7B" w:rsidRPr="006243DA" w:rsidRDefault="00B71D7B" w:rsidP="005E06A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43DA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Проведение выездной налоговой проверки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103.06.09.00.0050</w:t>
            </w: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Оформление результатов выездной налоговой проверки</w:t>
            </w:r>
          </w:p>
        </w:tc>
      </w:tr>
      <w:tr w:rsidR="00B71D7B" w:rsidRPr="006243DA" w:rsidTr="005E06AC">
        <w:trPr>
          <w:trHeight w:val="110"/>
        </w:trPr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103.06.09.00.0080</w:t>
            </w: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Рассмотрение материалов ВНП и принятие по ним решения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103.06.22.00.0010</w:t>
            </w: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ab/>
            </w: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 xml:space="preserve">Производство по делу о предусмотренных НК РФ налоговых </w:t>
            </w: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правонарушениях, установленное статьей 101.4 НК РФ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103.06.22.00.0011</w:t>
            </w: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Производство по делу о предусмотренных НК РФ налоговых правонарушениях, установленное статьей 101.4 НК РФ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103.06.10.00.0030</w:t>
            </w: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Допрос свидетеля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103.06.10.00.0040</w:t>
            </w: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осмотр территорий, помещений, документов, предметов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103.06.10.00.0070</w:t>
            </w: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Выемка документов и предметов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103.06.10.00.0080</w:t>
            </w: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Экспертиза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103.06.10.00.0090</w:t>
            </w: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Привлечение специалиста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103.06.09.00.0064</w:t>
            </w: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Оформление результатов выездной налоговой проверки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 xml:space="preserve">111.02.00.00.0010 </w:t>
            </w: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Формирование статистической налоговой отчетности и предоставление данных внешним пользователям в порядке информационного взаимодействия;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103.14.00.00.0010</w:t>
            </w:r>
          </w:p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Деятельность должностных лиц налоговых органов по осуществлению полномочий, предоставленных Кодексом РФ  об административных правонарушениях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103.06.09.00.0060</w:t>
            </w:r>
          </w:p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 xml:space="preserve">Распределение сумм </w:t>
            </w:r>
            <w:proofErr w:type="spellStart"/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доначисленных</w:t>
            </w:r>
            <w:proofErr w:type="spellEnd"/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 xml:space="preserve"> платежей по результатам ВНП (повторной ВНП) между участниками проверки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103.06.10.00.0050</w:t>
            </w: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Истребование документов при проведении налоговой проверки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103.06.10.00.0060</w:t>
            </w: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Истребование документов (информации) о налогоплательщике, плательщике сборов и налоговом агенте или информации о конкретных сделках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103.14.00.00.0010</w:t>
            </w:r>
          </w:p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Деятельность должностных лиц налоговых органов по осуществлению полномочий, предоставленных Кодексом РФ  об административных правонарушениях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103.06.14.00.0010</w:t>
            </w:r>
          </w:p>
          <w:p w:rsidR="00B71D7B" w:rsidRPr="006243DA" w:rsidRDefault="00B71D7B" w:rsidP="005E06AC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Направление  в правоохранительные органы материалов для решения вопроса о возбуждении уголовных дел</w:t>
            </w:r>
          </w:p>
        </w:tc>
      </w:tr>
      <w:tr w:rsidR="00B71D7B" w:rsidRPr="006243DA" w:rsidTr="005E06AC">
        <w:tc>
          <w:tcPr>
            <w:tcW w:w="2157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1" w:type="dxa"/>
          </w:tcPr>
          <w:p w:rsidR="00B71D7B" w:rsidRPr="006243DA" w:rsidRDefault="00B71D7B" w:rsidP="005E06A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43DA">
              <w:rPr>
                <w:rFonts w:cs="Times New Roman"/>
                <w:color w:val="000000" w:themeColor="text1"/>
                <w:sz w:val="24"/>
                <w:szCs w:val="24"/>
              </w:rPr>
              <w:t>Организация работы налоговых органов при передаче документов налогоплательщика в иной налоговый орган</w:t>
            </w:r>
          </w:p>
        </w:tc>
      </w:tr>
    </w:tbl>
    <w:p w:rsidR="00B71D7B" w:rsidRPr="006243DA" w:rsidRDefault="00B71D7B" w:rsidP="00B71D7B">
      <w:pPr>
        <w:keepNext/>
        <w:widowControl w:val="0"/>
        <w:autoSpaceDE w:val="0"/>
        <w:autoSpaceDN w:val="0"/>
        <w:adjustRightInd w:val="0"/>
        <w:ind w:left="720"/>
        <w:outlineLvl w:val="0"/>
        <w:rPr>
          <w:rFonts w:eastAsia="Times New Roman" w:cs="Times New Roman"/>
          <w:bCs/>
          <w:color w:val="000000" w:themeColor="text1"/>
          <w:kern w:val="32"/>
          <w:sz w:val="24"/>
          <w:szCs w:val="24"/>
          <w:lang w:eastAsia="ru-RU"/>
        </w:rPr>
      </w:pPr>
    </w:p>
    <w:p w:rsidR="005138A9" w:rsidRPr="006243DA" w:rsidRDefault="00A95CA9" w:rsidP="005138A9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33320C">
        <w:rPr>
          <w:rFonts w:eastAsia="Calibri" w:cs="Times New Roman"/>
          <w:color w:val="000000" w:themeColor="text1"/>
          <w:sz w:val="24"/>
          <w:szCs w:val="24"/>
        </w:rPr>
        <w:t xml:space="preserve">   </w:t>
      </w:r>
      <w:r w:rsidR="005138A9" w:rsidRPr="0033320C">
        <w:rPr>
          <w:rFonts w:eastAsia="Calibri" w:cs="Times New Roman"/>
          <w:color w:val="000000" w:themeColor="text1"/>
          <w:sz w:val="26"/>
          <w:szCs w:val="26"/>
        </w:rPr>
        <w:t>9. В целях исполнения возложенных должностных обязанностей</w:t>
      </w:r>
      <w:r w:rsidR="00A12495" w:rsidRPr="0033320C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="006243DA" w:rsidRPr="006243DA">
        <w:rPr>
          <w:rFonts w:eastAsia="Calibri" w:cs="Times New Roman"/>
          <w:color w:val="000000" w:themeColor="text1"/>
          <w:sz w:val="26"/>
          <w:szCs w:val="26"/>
        </w:rPr>
        <w:t>старший государственный налоговый инспектор</w:t>
      </w:r>
      <w:r w:rsidR="005138A9" w:rsidRPr="006243DA">
        <w:rPr>
          <w:rFonts w:eastAsia="Calibri" w:cs="Times New Roman"/>
          <w:color w:val="000000" w:themeColor="text1"/>
          <w:sz w:val="26"/>
          <w:szCs w:val="26"/>
        </w:rPr>
        <w:t xml:space="preserve"> имеет право:</w:t>
      </w:r>
    </w:p>
    <w:p w:rsidR="005138A9" w:rsidRPr="006243DA" w:rsidRDefault="005138A9" w:rsidP="005138A9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представлять </w:t>
      </w:r>
      <w:r w:rsidR="005C3089"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Инспекцию</w:t>
      </w: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5138A9" w:rsidRPr="006243DA" w:rsidRDefault="005138A9" w:rsidP="005138A9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5138A9" w:rsidRPr="006243DA" w:rsidRDefault="005138A9" w:rsidP="005138A9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5C3089"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Инспекции</w:t>
      </w: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5138A9" w:rsidRPr="006243DA" w:rsidRDefault="005138A9" w:rsidP="005138A9">
      <w:pPr>
        <w:shd w:val="clear" w:color="auto" w:fill="FFFFFF"/>
        <w:rPr>
          <w:rFonts w:eastAsia="Calibri" w:cs="Times New Roman"/>
          <w:color w:val="000000" w:themeColor="text1"/>
          <w:sz w:val="26"/>
          <w:szCs w:val="26"/>
        </w:rPr>
      </w:pPr>
      <w:r w:rsidRPr="006243DA">
        <w:rPr>
          <w:rFonts w:eastAsia="Calibri" w:cs="Times New Roman"/>
          <w:color w:val="000000" w:themeColor="text1"/>
          <w:sz w:val="26"/>
          <w:szCs w:val="26"/>
        </w:rPr>
        <w:t>вносить</w:t>
      </w:r>
      <w:r w:rsidR="000A31BC" w:rsidRPr="006243DA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="00B336C7" w:rsidRPr="006243DA">
        <w:rPr>
          <w:rFonts w:eastAsia="Calibri" w:cs="Times New Roman"/>
          <w:color w:val="000000" w:themeColor="text1"/>
          <w:sz w:val="26"/>
          <w:szCs w:val="26"/>
        </w:rPr>
        <w:t xml:space="preserve">начальнику инспекции </w:t>
      </w:r>
      <w:r w:rsidRPr="006243DA">
        <w:rPr>
          <w:rFonts w:eastAsia="Calibri" w:cs="Times New Roman"/>
          <w:color w:val="000000" w:themeColor="text1"/>
          <w:sz w:val="26"/>
          <w:szCs w:val="26"/>
        </w:rPr>
        <w:t xml:space="preserve"> предложения по совершенствованию налогового администрирования;</w:t>
      </w:r>
    </w:p>
    <w:p w:rsidR="005138A9" w:rsidRPr="006243DA" w:rsidRDefault="005138A9" w:rsidP="005138A9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вносить </w:t>
      </w:r>
      <w:r w:rsidR="00B336C7"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начальнику инспекции </w:t>
      </w: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предложения о поощрении гражданских служащих за успешное и добросовестное исполнение должностных обязанностей;</w:t>
      </w:r>
    </w:p>
    <w:p w:rsidR="005138A9" w:rsidRPr="006243DA" w:rsidRDefault="005138A9" w:rsidP="005138A9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5138A9" w:rsidRPr="006243DA" w:rsidRDefault="005138A9" w:rsidP="005138A9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защиту своих персональных данных;</w:t>
      </w:r>
    </w:p>
    <w:p w:rsidR="005138A9" w:rsidRPr="006243DA" w:rsidRDefault="005138A9" w:rsidP="005138A9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профессиональное развитие в порядке, установленном законодательством Российской Федерации;</w:t>
      </w:r>
    </w:p>
    <w:p w:rsidR="005138A9" w:rsidRPr="006243DA" w:rsidRDefault="005138A9" w:rsidP="005138A9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43D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1600D8" w:rsidRPr="006243DA" w:rsidRDefault="005138A9" w:rsidP="00470FC6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6243DA">
        <w:rPr>
          <w:rFonts w:eastAsia="Calibri" w:cs="Times New Roman"/>
          <w:color w:val="000000" w:themeColor="text1"/>
          <w:sz w:val="26"/>
          <w:szCs w:val="26"/>
        </w:rPr>
        <w:t xml:space="preserve">знакомиться со сведениями, составляющими государственную тайну, при наличии </w:t>
      </w:r>
      <w:r w:rsidRPr="006243DA">
        <w:rPr>
          <w:rFonts w:eastAsia="Calibri" w:cs="Times New Roman"/>
          <w:color w:val="000000" w:themeColor="text1"/>
          <w:sz w:val="26"/>
          <w:szCs w:val="26"/>
        </w:rPr>
        <w:lastRenderedPageBreak/>
        <w:t>оформленного допуска к государственной тайне.</w:t>
      </w:r>
    </w:p>
    <w:p w:rsidR="00FD47E5" w:rsidRPr="00FD47E5" w:rsidRDefault="00FD47E5" w:rsidP="00470FC6">
      <w:pPr>
        <w:widowControl w:val="0"/>
        <w:rPr>
          <w:rFonts w:eastAsia="Calibri" w:cs="Times New Roman"/>
          <w:color w:val="FF0000"/>
          <w:sz w:val="26"/>
          <w:szCs w:val="26"/>
        </w:rPr>
      </w:pPr>
    </w:p>
    <w:p w:rsidR="00B6295C" w:rsidRDefault="005138A9" w:rsidP="00B6295C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10. </w:t>
      </w:r>
      <w:r w:rsidR="006243DA">
        <w:rPr>
          <w:rFonts w:eastAsia="Calibri" w:cs="Times New Roman"/>
          <w:sz w:val="26"/>
          <w:szCs w:val="26"/>
        </w:rPr>
        <w:t>Старший государственный налоговый инспектор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 xml:space="preserve"> </w:t>
      </w:r>
      <w:r w:rsidR="00B6295C">
        <w:rPr>
          <w:rFonts w:eastAsia="Calibri" w:cs="Times New Roman"/>
          <w:sz w:val="26"/>
          <w:szCs w:val="26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об Управлении, Положением об инспекции, приказами (распоряжениями) ФНС России, Управления, Инспекции и иными нормативными правовыми актами.</w:t>
      </w:r>
    </w:p>
    <w:p w:rsidR="005138A9" w:rsidRPr="005138A9" w:rsidRDefault="005138A9" w:rsidP="00B6295C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11. </w:t>
      </w:r>
      <w:r w:rsidR="006243DA">
        <w:rPr>
          <w:rFonts w:eastAsia="Calibri" w:cs="Times New Roman"/>
          <w:sz w:val="26"/>
          <w:szCs w:val="26"/>
        </w:rPr>
        <w:t>Старший государственный налоговый инспектор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5138A9">
        <w:rPr>
          <w:rFonts w:eastAsia="Calibri" w:cs="Times New Roman"/>
          <w:bCs/>
          <w:sz w:val="26"/>
          <w:szCs w:val="26"/>
        </w:rPr>
        <w:t>Кроме того,</w:t>
      </w:r>
      <w:r w:rsidR="000A31BC">
        <w:rPr>
          <w:rFonts w:eastAsia="Calibri" w:cs="Times New Roman"/>
          <w:bCs/>
          <w:sz w:val="26"/>
          <w:szCs w:val="26"/>
        </w:rPr>
        <w:t xml:space="preserve"> </w:t>
      </w:r>
      <w:r w:rsidR="006243DA">
        <w:rPr>
          <w:rFonts w:eastAsia="Calibri" w:cs="Times New Roman"/>
          <w:bCs/>
          <w:sz w:val="26"/>
          <w:szCs w:val="26"/>
        </w:rPr>
        <w:t>старший государственный налоговый инспектор</w:t>
      </w:r>
      <w:r w:rsidR="000A31BC">
        <w:rPr>
          <w:rFonts w:eastAsia="Calibri" w:cs="Times New Roman"/>
          <w:bCs/>
          <w:sz w:val="26"/>
          <w:szCs w:val="26"/>
        </w:rPr>
        <w:t xml:space="preserve"> </w:t>
      </w:r>
      <w:r w:rsidRPr="005138A9">
        <w:rPr>
          <w:rFonts w:eastAsia="Calibri" w:cs="Times New Roman"/>
          <w:bCs/>
          <w:sz w:val="26"/>
          <w:szCs w:val="26"/>
        </w:rPr>
        <w:t>несет ответственность</w:t>
      </w:r>
      <w:r w:rsidRPr="005138A9">
        <w:rPr>
          <w:rFonts w:eastAsia="Calibri" w:cs="Times New Roman"/>
          <w:sz w:val="26"/>
          <w:szCs w:val="26"/>
        </w:rPr>
        <w:t>: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некачественное и несвоевременное выполнение задач,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 xml:space="preserve">возложенных на </w:t>
      </w:r>
      <w:r w:rsidR="00846180">
        <w:rPr>
          <w:rFonts w:eastAsia="Calibri" w:cs="Times New Roman"/>
          <w:sz w:val="26"/>
          <w:szCs w:val="26"/>
        </w:rPr>
        <w:t>Инспекцию</w:t>
      </w:r>
      <w:r w:rsidRPr="005138A9">
        <w:rPr>
          <w:rFonts w:eastAsia="Calibri" w:cs="Times New Roman"/>
          <w:sz w:val="26"/>
          <w:szCs w:val="26"/>
        </w:rPr>
        <w:t xml:space="preserve">, заданий, приказов, распоряжений и </w:t>
      </w:r>
      <w:proofErr w:type="gramStart"/>
      <w:r w:rsidRPr="005138A9">
        <w:rPr>
          <w:rFonts w:eastAsia="Calibri" w:cs="Times New Roman"/>
          <w:sz w:val="26"/>
          <w:szCs w:val="26"/>
        </w:rPr>
        <w:t>указаний</w:t>
      </w:r>
      <w:proofErr w:type="gramEnd"/>
      <w:r w:rsidRPr="005138A9">
        <w:rPr>
          <w:rFonts w:eastAsia="Calibri" w:cs="Times New Roman"/>
          <w:sz w:val="26"/>
          <w:szCs w:val="26"/>
        </w:rPr>
        <w:t xml:space="preserve"> выше</w:t>
      </w:r>
      <w:r w:rsidR="00846180">
        <w:rPr>
          <w:rFonts w:eastAsia="Calibri" w:cs="Times New Roman"/>
          <w:sz w:val="26"/>
          <w:szCs w:val="26"/>
        </w:rPr>
        <w:t>стоящих в порядке подчиненности</w:t>
      </w:r>
      <w:r w:rsidRPr="005138A9">
        <w:rPr>
          <w:rFonts w:eastAsia="Calibri" w:cs="Times New Roman"/>
          <w:sz w:val="26"/>
          <w:szCs w:val="26"/>
        </w:rPr>
        <w:t>, за исключением незаконных;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имущественный ущерб, причиненный по его вине;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5138A9" w:rsidRPr="005138A9" w:rsidRDefault="005138A9" w:rsidP="005138A9">
      <w:pPr>
        <w:tabs>
          <w:tab w:val="left" w:pos="851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</w:p>
    <w:p w:rsidR="004F13D7" w:rsidRPr="00843B87" w:rsidRDefault="003B7A81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IV.</w:t>
      </w:r>
      <w:r w:rsidR="00CC56D9" w:rsidRPr="00843B87">
        <w:rPr>
          <w:rFonts w:cs="Times New Roman"/>
          <w:b/>
          <w:sz w:val="26"/>
          <w:szCs w:val="26"/>
        </w:rPr>
        <w:t> </w:t>
      </w:r>
      <w:r w:rsidR="00E45E47" w:rsidRPr="00843B87">
        <w:rPr>
          <w:rFonts w:cs="Times New Roman"/>
          <w:b/>
          <w:sz w:val="26"/>
          <w:szCs w:val="26"/>
        </w:rPr>
        <w:t>Перечень вопросов, по которым</w:t>
      </w:r>
      <w:r w:rsidR="004F13D7" w:rsidRPr="00843B87">
        <w:rPr>
          <w:rFonts w:cs="Times New Roman"/>
          <w:b/>
          <w:sz w:val="26"/>
          <w:szCs w:val="26"/>
        </w:rPr>
        <w:t xml:space="preserve"> </w:t>
      </w:r>
      <w:r w:rsidR="006243DA">
        <w:rPr>
          <w:rFonts w:cs="Times New Roman"/>
          <w:b/>
          <w:sz w:val="26"/>
          <w:szCs w:val="26"/>
        </w:rPr>
        <w:t>старший государственный налоговый инспектор</w:t>
      </w:r>
    </w:p>
    <w:p w:rsidR="00E45E47" w:rsidRPr="00843B87" w:rsidRDefault="003B7A81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вправе или обязан</w:t>
      </w:r>
      <w:r w:rsidR="00E45E47" w:rsidRPr="00843B87">
        <w:rPr>
          <w:rFonts w:cs="Times New Roman"/>
          <w:b/>
          <w:sz w:val="26"/>
          <w:szCs w:val="26"/>
        </w:rPr>
        <w:t xml:space="preserve"> самостоятельно принимать</w:t>
      </w:r>
    </w:p>
    <w:p w:rsidR="003B7A81" w:rsidRPr="00843B87" w:rsidRDefault="00E45E47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у</w:t>
      </w:r>
      <w:r w:rsidR="003B7A81" w:rsidRPr="00843B87">
        <w:rPr>
          <w:rFonts w:cs="Times New Roman"/>
          <w:b/>
          <w:sz w:val="26"/>
          <w:szCs w:val="26"/>
        </w:rPr>
        <w:t>правленческие и иные решения</w:t>
      </w:r>
    </w:p>
    <w:p w:rsidR="003B7A81" w:rsidRPr="00843B87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12. При исполнении служебны</w:t>
      </w:r>
      <w:r w:rsidR="00846180">
        <w:rPr>
          <w:rFonts w:eastAsia="Calibri" w:cs="Times New Roman"/>
          <w:sz w:val="26"/>
          <w:szCs w:val="26"/>
        </w:rPr>
        <w:t xml:space="preserve">х обязанностей </w:t>
      </w:r>
      <w:r w:rsidR="006243DA">
        <w:rPr>
          <w:rFonts w:eastAsia="Calibri" w:cs="Times New Roman"/>
          <w:sz w:val="26"/>
          <w:szCs w:val="26"/>
        </w:rPr>
        <w:t>старший государственный налоговый инспектор</w:t>
      </w:r>
      <w:r w:rsidR="00846180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вправе самостоятельно принимать решения по вопросам: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организации работы отдела по установленным направлениям деятельности, направленной на реализацию задач и функций, возложенных на </w:t>
      </w:r>
      <w:r w:rsidR="00846180">
        <w:rPr>
          <w:rFonts w:eastAsia="Calibri" w:cs="Times New Roman"/>
          <w:sz w:val="26"/>
          <w:szCs w:val="26"/>
        </w:rPr>
        <w:t>Инспекцию</w:t>
      </w:r>
      <w:r w:rsidRPr="00843B87">
        <w:rPr>
          <w:rFonts w:eastAsia="Calibri" w:cs="Times New Roman"/>
          <w:sz w:val="26"/>
          <w:szCs w:val="26"/>
        </w:rPr>
        <w:t xml:space="preserve">; 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470FC6">
        <w:rPr>
          <w:rFonts w:eastAsia="Calibri" w:cs="Times New Roman"/>
          <w:sz w:val="26"/>
          <w:szCs w:val="26"/>
        </w:rPr>
        <w:t>реализации законодательства Российской Федерации, Положения о ФНС России, об Управлении, поручений ФНС России</w:t>
      </w:r>
      <w:r w:rsidR="000E5FC7" w:rsidRPr="00470FC6">
        <w:rPr>
          <w:rFonts w:eastAsia="Calibri" w:cs="Times New Roman"/>
          <w:sz w:val="26"/>
          <w:szCs w:val="26"/>
        </w:rPr>
        <w:t>, УФНС России по Республике Бурятия</w:t>
      </w:r>
      <w:r w:rsidR="00B71D7B">
        <w:rPr>
          <w:rFonts w:eastAsia="Calibri" w:cs="Times New Roman"/>
          <w:sz w:val="26"/>
          <w:szCs w:val="26"/>
        </w:rPr>
        <w:t>, Межрайонной ИФНС №2 по Республике Бурятия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обеспечения представления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lastRenderedPageBreak/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proofErr w:type="gramStart"/>
      <w:r w:rsidRPr="00843B87">
        <w:rPr>
          <w:rFonts w:eastAsia="Calibri" w:cs="Times New Roman"/>
          <w:sz w:val="26"/>
          <w:szCs w:val="26"/>
        </w:rPr>
        <w:t>возникающим</w:t>
      </w:r>
      <w:proofErr w:type="gramEnd"/>
      <w:r w:rsidRPr="00843B87">
        <w:rPr>
          <w:rFonts w:eastAsia="Calibri" w:cs="Times New Roman"/>
          <w:sz w:val="26"/>
          <w:szCs w:val="26"/>
        </w:rPr>
        <w:t xml:space="preserve"> при рассмотрении </w:t>
      </w:r>
      <w:r w:rsidR="006A53BA">
        <w:rPr>
          <w:rFonts w:eastAsia="Calibri" w:cs="Times New Roman"/>
          <w:sz w:val="26"/>
          <w:szCs w:val="26"/>
        </w:rPr>
        <w:t xml:space="preserve">Инспекции </w:t>
      </w:r>
      <w:r w:rsidRPr="00843B87">
        <w:rPr>
          <w:rFonts w:eastAsia="Calibri" w:cs="Times New Roman"/>
          <w:sz w:val="26"/>
          <w:szCs w:val="26"/>
        </w:rPr>
        <w:t xml:space="preserve"> заявлений, предложений, жалоб граждан и юридических лиц;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AB550F">
        <w:rPr>
          <w:rFonts w:eastAsia="Calibri" w:cs="Times New Roman"/>
          <w:sz w:val="26"/>
          <w:szCs w:val="26"/>
        </w:rPr>
        <w:t xml:space="preserve">предусмотренным положением об </w:t>
      </w:r>
      <w:r w:rsidR="006A53BA" w:rsidRPr="00AB550F">
        <w:rPr>
          <w:rFonts w:eastAsia="Calibri" w:cs="Times New Roman"/>
          <w:sz w:val="26"/>
          <w:szCs w:val="26"/>
        </w:rPr>
        <w:t>Инспекции</w:t>
      </w:r>
      <w:r w:rsidRPr="00AB550F">
        <w:rPr>
          <w:rFonts w:eastAsia="Calibri" w:cs="Times New Roman"/>
          <w:sz w:val="26"/>
          <w:szCs w:val="26"/>
        </w:rPr>
        <w:t>, иными нормативными актами, административным регламентом ФНС России и Управления;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иным вопросам.</w:t>
      </w: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13. При исполнении служебных обязанностей</w:t>
      </w:r>
      <w:r w:rsidR="00865CA2" w:rsidRPr="00843B87">
        <w:rPr>
          <w:rFonts w:eastAsia="Calibri" w:cs="Times New Roman"/>
          <w:sz w:val="26"/>
          <w:szCs w:val="26"/>
        </w:rPr>
        <w:t xml:space="preserve"> </w:t>
      </w:r>
      <w:r w:rsidR="006243DA">
        <w:rPr>
          <w:rFonts w:eastAsia="Calibri" w:cs="Times New Roman"/>
          <w:sz w:val="26"/>
          <w:szCs w:val="26"/>
        </w:rPr>
        <w:t>старший государственный налоговый инспектор</w:t>
      </w:r>
      <w:r w:rsidR="00865CA2" w:rsidRPr="00843B87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обязан самостоятельно принимать решения по вопросам: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выполнения решений по реализации функций налогового администрирования;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3C343E" w:rsidRPr="00843B87" w:rsidRDefault="003C343E" w:rsidP="003C343E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определения форм и методов работы со средствами массовой информации, обращениями граждан, соблюдения правил делового этикета сотрудниками </w:t>
      </w:r>
      <w:r w:rsidR="00865CA2" w:rsidRPr="00843B87">
        <w:rPr>
          <w:rFonts w:eastAsia="Calibri" w:cs="Times New Roman"/>
          <w:sz w:val="26"/>
          <w:szCs w:val="26"/>
        </w:rPr>
        <w:t>отдела</w:t>
      </w:r>
      <w:r w:rsidRPr="00843B87">
        <w:rPr>
          <w:rFonts w:eastAsia="Calibri" w:cs="Times New Roman"/>
          <w:sz w:val="26"/>
          <w:szCs w:val="26"/>
        </w:rPr>
        <w:t>;</w:t>
      </w: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обеспечения работоспособности информацион</w:t>
      </w:r>
      <w:r w:rsidR="003F36A1">
        <w:rPr>
          <w:rFonts w:eastAsia="Calibri" w:cs="Times New Roman"/>
          <w:sz w:val="26"/>
          <w:szCs w:val="26"/>
        </w:rPr>
        <w:t>но-коммуникационных технологий</w:t>
      </w:r>
      <w:r w:rsidRPr="00843B87">
        <w:rPr>
          <w:rFonts w:eastAsia="Calibri" w:cs="Times New Roman"/>
          <w:sz w:val="26"/>
          <w:szCs w:val="26"/>
        </w:rPr>
        <w:t>, включая использование возможностей межведомственного документооборота;</w:t>
      </w: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контроля качества и своевременности рассмотрения гражданскими служащими материалов по вопросам, относящимся к направлениям деятельности</w:t>
      </w:r>
      <w:r w:rsidR="0028755A">
        <w:rPr>
          <w:rFonts w:eastAsia="Calibri" w:cs="Times New Roman"/>
          <w:sz w:val="26"/>
          <w:szCs w:val="26"/>
        </w:rPr>
        <w:t xml:space="preserve"> </w:t>
      </w:r>
      <w:r w:rsidR="006243DA">
        <w:rPr>
          <w:rFonts w:eastAsia="Calibri" w:cs="Times New Roman"/>
          <w:sz w:val="26"/>
          <w:szCs w:val="26"/>
        </w:rPr>
        <w:t>старшего государственного налогового инспектора</w:t>
      </w:r>
      <w:r w:rsidRPr="00843B87">
        <w:rPr>
          <w:rFonts w:eastAsia="Calibri" w:cs="Times New Roman"/>
          <w:sz w:val="26"/>
          <w:szCs w:val="26"/>
        </w:rPr>
        <w:t>;</w:t>
      </w: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иным вопросам.</w:t>
      </w:r>
    </w:p>
    <w:p w:rsidR="003B7A81" w:rsidRPr="00843B87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58102D" w:rsidRPr="00843B87" w:rsidRDefault="003B7A81" w:rsidP="00865CA2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V.</w:t>
      </w:r>
      <w:r w:rsidR="00CC56D9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Перечень вопросов, по которым</w:t>
      </w:r>
      <w:r w:rsidR="004F13D7" w:rsidRPr="00843B87">
        <w:rPr>
          <w:rFonts w:cs="Times New Roman"/>
          <w:b/>
          <w:sz w:val="26"/>
          <w:szCs w:val="26"/>
        </w:rPr>
        <w:t xml:space="preserve"> </w:t>
      </w:r>
      <w:r w:rsidR="006243DA">
        <w:rPr>
          <w:rFonts w:cs="Times New Roman"/>
          <w:b/>
          <w:sz w:val="26"/>
          <w:szCs w:val="26"/>
        </w:rPr>
        <w:t>старший государственный налоговый инспектор</w:t>
      </w:r>
      <w:r w:rsidR="008971B7" w:rsidRPr="00843B87">
        <w:rPr>
          <w:rFonts w:cs="Times New Roman"/>
          <w:b/>
          <w:sz w:val="26"/>
          <w:szCs w:val="26"/>
        </w:rPr>
        <w:t xml:space="preserve"> </w:t>
      </w:r>
    </w:p>
    <w:p w:rsidR="003B7A81" w:rsidRPr="00843B87" w:rsidRDefault="003B7A81" w:rsidP="00865CA2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 xml:space="preserve">вправе или </w:t>
      </w:r>
      <w:proofErr w:type="gramStart"/>
      <w:r w:rsidRPr="00843B87">
        <w:rPr>
          <w:rFonts w:cs="Times New Roman"/>
          <w:b/>
          <w:sz w:val="26"/>
          <w:szCs w:val="26"/>
        </w:rPr>
        <w:t>обязан</w:t>
      </w:r>
      <w:proofErr w:type="gramEnd"/>
      <w:r w:rsidRPr="00843B87">
        <w:rPr>
          <w:rFonts w:cs="Times New Roman"/>
          <w:b/>
          <w:sz w:val="26"/>
          <w:szCs w:val="26"/>
        </w:rPr>
        <w:t xml:space="preserve"> участвовать при подготовке проектов нормативных правовых актов и</w:t>
      </w:r>
      <w:r w:rsidR="006618E5" w:rsidRPr="00843B87">
        <w:rPr>
          <w:rFonts w:cs="Times New Roman"/>
          <w:b/>
          <w:sz w:val="26"/>
          <w:szCs w:val="26"/>
        </w:rPr>
        <w:t xml:space="preserve"> </w:t>
      </w:r>
      <w:r w:rsidRPr="00843B87">
        <w:rPr>
          <w:rFonts w:cs="Times New Roman"/>
          <w:b/>
          <w:sz w:val="26"/>
          <w:szCs w:val="26"/>
        </w:rPr>
        <w:t>(или) проектов  и иных решений</w:t>
      </w:r>
    </w:p>
    <w:p w:rsidR="003B7A81" w:rsidRPr="00843B87" w:rsidRDefault="003B7A81" w:rsidP="004F13D7">
      <w:pPr>
        <w:widowControl w:val="0"/>
        <w:ind w:firstLine="0"/>
        <w:rPr>
          <w:rFonts w:cs="Times New Roman"/>
          <w:sz w:val="26"/>
          <w:szCs w:val="26"/>
        </w:rPr>
      </w:pPr>
    </w:p>
    <w:p w:rsidR="00865CA2" w:rsidRPr="00843B87" w:rsidRDefault="00865CA2" w:rsidP="00865CA2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14. </w:t>
      </w:r>
      <w:r w:rsidR="006243DA">
        <w:rPr>
          <w:rFonts w:eastAsia="Calibri" w:cs="Times New Roman"/>
          <w:sz w:val="26"/>
          <w:szCs w:val="26"/>
        </w:rPr>
        <w:t>Старший государственный налоговый инспектор</w:t>
      </w:r>
      <w:r w:rsidRPr="00843B87">
        <w:rPr>
          <w:rFonts w:eastAsia="Calibri" w:cs="Times New Roman"/>
          <w:sz w:val="26"/>
          <w:szCs w:val="26"/>
        </w:rPr>
        <w:t xml:space="preserve"> </w:t>
      </w:r>
      <w:r w:rsidR="00A111C6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 xml:space="preserve">в пределах функциональной компетенции вправе участвовать в подготовке (обсуждении) нормативных правовых актов и </w:t>
      </w:r>
      <w:r w:rsidR="00A111C6">
        <w:rPr>
          <w:rFonts w:eastAsia="Calibri" w:cs="Times New Roman"/>
          <w:sz w:val="26"/>
          <w:szCs w:val="26"/>
        </w:rPr>
        <w:t>(или) проектов и</w:t>
      </w:r>
      <w:r w:rsidRPr="00843B87">
        <w:rPr>
          <w:rFonts w:eastAsia="Calibri" w:cs="Times New Roman"/>
          <w:sz w:val="26"/>
          <w:szCs w:val="26"/>
        </w:rPr>
        <w:t xml:space="preserve"> иных решений по вопросам:</w:t>
      </w:r>
    </w:p>
    <w:p w:rsidR="00865CA2" w:rsidRPr="00843B87" w:rsidRDefault="00865CA2" w:rsidP="00865CA2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применения законодательства Российской Федерации о налогах и сборах;</w:t>
      </w:r>
    </w:p>
    <w:p w:rsidR="00865CA2" w:rsidRPr="00843B87" w:rsidRDefault="00865CA2" w:rsidP="00865CA2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подготовки нормативных актов, утверждаемых государственными органами субъектов Российской Федерации по вопросам налогов и сборов;</w:t>
      </w:r>
    </w:p>
    <w:p w:rsidR="00865CA2" w:rsidRPr="00843B87" w:rsidRDefault="00865CA2" w:rsidP="00865CA2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подготовки предложений по назначению на должности и освобождения от должностей</w:t>
      </w:r>
      <w:r w:rsidR="004C5925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в</w:t>
      </w:r>
      <w:r w:rsidR="004C5925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 xml:space="preserve">установленном порядке гражданских служащих </w:t>
      </w:r>
      <w:r w:rsidR="006F7B69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>;</w:t>
      </w:r>
    </w:p>
    <w:p w:rsidR="00865CA2" w:rsidRPr="00843B87" w:rsidRDefault="00865CA2" w:rsidP="00865CA2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подготовки предложений для представления, в установленном порядке, к присвоению почетных званий, награждению государственными и ведомственными наградами гражданских служащих </w:t>
      </w:r>
      <w:r w:rsidR="00F84F04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>;</w:t>
      </w:r>
    </w:p>
    <w:p w:rsidR="00865CA2" w:rsidRPr="00843B87" w:rsidRDefault="00865CA2" w:rsidP="00865CA2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иным вопросам.</w:t>
      </w:r>
    </w:p>
    <w:p w:rsidR="00865CA2" w:rsidRPr="00843B87" w:rsidRDefault="00865CA2" w:rsidP="00865CA2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15.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="006243DA">
        <w:rPr>
          <w:rFonts w:eastAsia="Calibri" w:cs="Times New Roman"/>
          <w:sz w:val="26"/>
          <w:szCs w:val="26"/>
        </w:rPr>
        <w:t>Старший государственный налоговый инспектор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="00F84F04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в пределах функциональной компетенции обязан участвовать в подготовке (обсуждении) нормативных проектов документов:</w:t>
      </w:r>
    </w:p>
    <w:p w:rsidR="00865CA2" w:rsidRPr="00843B87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положений об отделах </w:t>
      </w:r>
      <w:r w:rsidR="00F84F04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>;</w:t>
      </w:r>
    </w:p>
    <w:p w:rsidR="00865CA2" w:rsidRPr="00843B87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графика отпусков гражданских служащих </w:t>
      </w:r>
      <w:r w:rsidR="00F84F04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>;</w:t>
      </w:r>
    </w:p>
    <w:p w:rsidR="00865CA2" w:rsidRPr="00843B87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иных актов по поручению </w:t>
      </w:r>
      <w:r w:rsidR="00F84F04">
        <w:rPr>
          <w:rFonts w:eastAsia="Calibri" w:cs="Times New Roman"/>
          <w:sz w:val="26"/>
          <w:szCs w:val="26"/>
        </w:rPr>
        <w:t>начальника Инспекции</w:t>
      </w:r>
      <w:r w:rsidRPr="00843B87">
        <w:rPr>
          <w:rFonts w:eastAsia="Calibri" w:cs="Times New Roman"/>
          <w:sz w:val="26"/>
          <w:szCs w:val="26"/>
        </w:rPr>
        <w:t>.</w:t>
      </w:r>
    </w:p>
    <w:p w:rsidR="00865CA2" w:rsidRPr="00843B87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</w:p>
    <w:p w:rsidR="003B7A81" w:rsidRDefault="003B7A81" w:rsidP="003965AE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VI.</w:t>
      </w:r>
      <w:r w:rsidR="00CC56D9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Сроки и процедуры подготовки, рассмотрения проектов и иных решений, порядок согласования и принятия данных решений</w:t>
      </w:r>
    </w:p>
    <w:p w:rsidR="003965AE" w:rsidRPr="003965AE" w:rsidRDefault="003965AE" w:rsidP="003965AE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</w:p>
    <w:p w:rsidR="00154D42" w:rsidRDefault="003B7A81" w:rsidP="001600D8">
      <w:pPr>
        <w:ind w:right="17"/>
        <w:rPr>
          <w:bCs/>
          <w:sz w:val="26"/>
          <w:szCs w:val="26"/>
        </w:rPr>
      </w:pPr>
      <w:r w:rsidRPr="00843B87">
        <w:rPr>
          <w:rFonts w:cs="Times New Roman"/>
          <w:sz w:val="26"/>
          <w:szCs w:val="26"/>
        </w:rPr>
        <w:t>1</w:t>
      </w:r>
      <w:r w:rsidR="007A7062" w:rsidRPr="00843B87">
        <w:rPr>
          <w:rFonts w:cs="Times New Roman"/>
          <w:sz w:val="26"/>
          <w:szCs w:val="26"/>
        </w:rPr>
        <w:t>6</w:t>
      </w:r>
      <w:r w:rsidRPr="00843B87">
        <w:rPr>
          <w:rFonts w:cs="Times New Roman"/>
          <w:sz w:val="26"/>
          <w:szCs w:val="26"/>
        </w:rPr>
        <w:t>. </w:t>
      </w:r>
      <w:r w:rsidR="008971B7" w:rsidRPr="00843B87">
        <w:rPr>
          <w:bCs/>
          <w:sz w:val="26"/>
          <w:szCs w:val="26"/>
        </w:rPr>
        <w:t>В соответствии со своими должностными обязанностями</w:t>
      </w:r>
      <w:r w:rsidR="008E60D7" w:rsidRPr="00843B87">
        <w:rPr>
          <w:bCs/>
          <w:sz w:val="26"/>
          <w:szCs w:val="26"/>
        </w:rPr>
        <w:t xml:space="preserve"> </w:t>
      </w:r>
      <w:r w:rsidR="006243DA">
        <w:rPr>
          <w:bCs/>
          <w:sz w:val="26"/>
          <w:szCs w:val="26"/>
        </w:rPr>
        <w:t>старший государственный налоговый инспектор</w:t>
      </w:r>
      <w:r w:rsidR="008E60D7" w:rsidRPr="00843B87">
        <w:rPr>
          <w:bCs/>
          <w:sz w:val="26"/>
          <w:szCs w:val="26"/>
        </w:rPr>
        <w:t xml:space="preserve"> </w:t>
      </w:r>
      <w:r w:rsidR="008971B7" w:rsidRPr="00843B87">
        <w:rPr>
          <w:bCs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FC3BA3" w:rsidRDefault="00FC3BA3" w:rsidP="001600D8">
      <w:pPr>
        <w:ind w:right="17"/>
        <w:rPr>
          <w:rFonts w:cs="Times New Roman"/>
          <w:b/>
          <w:sz w:val="26"/>
          <w:szCs w:val="26"/>
        </w:rPr>
      </w:pPr>
    </w:p>
    <w:p w:rsidR="003B7A81" w:rsidRPr="00843B87" w:rsidRDefault="003B7A81" w:rsidP="00CC6B71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VII.</w:t>
      </w:r>
      <w:r w:rsidR="00CC56D9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Порядок служебного взаимодействия</w:t>
      </w:r>
    </w:p>
    <w:p w:rsidR="003B7A81" w:rsidRPr="00843B87" w:rsidRDefault="003B7A81" w:rsidP="00CC6B71">
      <w:pPr>
        <w:widowControl w:val="0"/>
        <w:ind w:firstLine="0"/>
        <w:rPr>
          <w:rFonts w:cs="Times New Roman"/>
          <w:sz w:val="26"/>
          <w:szCs w:val="26"/>
        </w:rPr>
      </w:pPr>
    </w:p>
    <w:p w:rsidR="008E60D7" w:rsidRPr="00843B87" w:rsidRDefault="008E60D7" w:rsidP="008E60D7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17. </w:t>
      </w:r>
      <w:proofErr w:type="gramStart"/>
      <w:r w:rsidRPr="00843B87">
        <w:rPr>
          <w:rFonts w:eastAsia="Calibri" w:cs="Times New Roman"/>
          <w:sz w:val="26"/>
          <w:szCs w:val="26"/>
        </w:rPr>
        <w:t xml:space="preserve">Взаимодействие </w:t>
      </w:r>
      <w:r w:rsidR="006243DA">
        <w:rPr>
          <w:rFonts w:eastAsia="Calibri" w:cs="Times New Roman"/>
          <w:sz w:val="26"/>
          <w:szCs w:val="26"/>
        </w:rPr>
        <w:t>старшего государственного налогового инспектора</w:t>
      </w:r>
      <w:r w:rsidRPr="00843B87">
        <w:rPr>
          <w:rFonts w:eastAsia="Calibri" w:cs="Times New Roman"/>
          <w:sz w:val="26"/>
          <w:szCs w:val="26"/>
        </w:rPr>
        <w:t xml:space="preserve"> </w:t>
      </w:r>
      <w:r w:rsidR="009D50A7">
        <w:rPr>
          <w:rFonts w:eastAsia="Calibri" w:cs="Times New Roman"/>
          <w:sz w:val="26"/>
          <w:szCs w:val="26"/>
        </w:rPr>
        <w:t xml:space="preserve">с </w:t>
      </w:r>
      <w:r w:rsidR="00AB550F">
        <w:rPr>
          <w:rFonts w:eastAsia="Calibri" w:cs="Times New Roman"/>
          <w:sz w:val="26"/>
          <w:szCs w:val="26"/>
        </w:rPr>
        <w:t xml:space="preserve">государственными служащими </w:t>
      </w:r>
      <w:r w:rsidR="009D50A7">
        <w:rPr>
          <w:rFonts w:eastAsia="Calibri" w:cs="Times New Roman"/>
          <w:sz w:val="26"/>
          <w:szCs w:val="26"/>
        </w:rPr>
        <w:t xml:space="preserve">УФНС России по Республике Бурятия, </w:t>
      </w:r>
      <w:r w:rsidRPr="00843B87">
        <w:rPr>
          <w:rFonts w:eastAsia="Calibri" w:cs="Times New Roman"/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</w:t>
      </w:r>
      <w:proofErr w:type="gramEnd"/>
      <w:r w:rsidRPr="00843B87">
        <w:rPr>
          <w:rFonts w:eastAsia="Calibri" w:cs="Times New Roman"/>
          <w:sz w:val="26"/>
          <w:szCs w:val="26"/>
        </w:rPr>
        <w:t xml:space="preserve"> служащих» (Собрание законодательства Российской Федерации, 2002, № 33, ст. 3196; </w:t>
      </w:r>
      <w:proofErr w:type="gramStart"/>
      <w:r w:rsidRPr="00843B87">
        <w:rPr>
          <w:rFonts w:eastAsia="Calibri" w:cs="Times New Roman"/>
          <w:sz w:val="26"/>
          <w:szCs w:val="26"/>
        </w:rPr>
        <w:t xml:space="preserve">2009, № 29, ст. 3658),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Pr="00843B87">
        <w:rPr>
          <w:rFonts w:eastAsia="Calibri" w:cs="Times New Roman"/>
          <w:sz w:val="26"/>
          <w:szCs w:val="26"/>
        </w:rPr>
        <w:br/>
        <w:t>№ ММВ-7-4/260@,</w:t>
      </w:r>
      <w:r w:rsidRPr="00843B87">
        <w:rPr>
          <w:rFonts w:eastAsia="Calibri" w:cs="Times New Roman"/>
          <w:spacing w:val="-17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E60D7" w:rsidRPr="00843B87" w:rsidRDefault="008E60D7" w:rsidP="008E60D7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Служебное взаимодействие</w:t>
      </w:r>
      <w:r w:rsidR="00865CA2" w:rsidRPr="00843B87">
        <w:rPr>
          <w:rFonts w:eastAsia="Calibri" w:cs="Times New Roman"/>
          <w:sz w:val="26"/>
          <w:szCs w:val="26"/>
        </w:rPr>
        <w:t xml:space="preserve"> </w:t>
      </w:r>
      <w:r w:rsidR="006243DA">
        <w:rPr>
          <w:rFonts w:eastAsia="Calibri" w:cs="Times New Roman"/>
          <w:sz w:val="26"/>
          <w:szCs w:val="26"/>
        </w:rPr>
        <w:t>старшего государственного налогового инспектора</w:t>
      </w:r>
      <w:r w:rsidR="009D50A7">
        <w:rPr>
          <w:rFonts w:eastAsia="Calibri" w:cs="Times New Roman"/>
          <w:sz w:val="26"/>
          <w:szCs w:val="26"/>
        </w:rPr>
        <w:t xml:space="preserve"> с УФНС России по Р</w:t>
      </w:r>
      <w:r w:rsidR="009B4677">
        <w:rPr>
          <w:rFonts w:eastAsia="Calibri" w:cs="Times New Roman"/>
          <w:sz w:val="26"/>
          <w:szCs w:val="26"/>
        </w:rPr>
        <w:t>еспублике Бурятия</w:t>
      </w:r>
      <w:r w:rsidR="009D50A7">
        <w:rPr>
          <w:rFonts w:eastAsia="Calibri" w:cs="Times New Roman"/>
          <w:sz w:val="26"/>
          <w:szCs w:val="26"/>
        </w:rPr>
        <w:t>,</w:t>
      </w:r>
      <w:r w:rsidR="00865CA2" w:rsidRPr="00843B87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 xml:space="preserve">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предусматривает:</w:t>
      </w:r>
    </w:p>
    <w:p w:rsidR="008E60D7" w:rsidRPr="0033320C" w:rsidRDefault="008E60D7" w:rsidP="008E60D7">
      <w:pPr>
        <w:shd w:val="clear" w:color="auto" w:fill="FFFFFF"/>
        <w:ind w:firstLine="714"/>
        <w:rPr>
          <w:rFonts w:eastAsia="Calibri" w:cs="Times New Roman"/>
          <w:color w:val="000000" w:themeColor="text1"/>
          <w:sz w:val="26"/>
          <w:szCs w:val="26"/>
        </w:rPr>
      </w:pPr>
      <w:r w:rsidRPr="0033320C">
        <w:rPr>
          <w:rFonts w:eastAsia="Calibri" w:cs="Times New Roman"/>
          <w:color w:val="000000" w:themeColor="text1"/>
          <w:sz w:val="26"/>
          <w:szCs w:val="26"/>
        </w:rPr>
        <w:t xml:space="preserve">подготовку проекта ежегодного плана работы и прогнозные показатели деятельности </w:t>
      </w:r>
      <w:r w:rsidR="002B1D5E" w:rsidRPr="0033320C">
        <w:rPr>
          <w:rFonts w:eastAsia="Calibri" w:cs="Times New Roman"/>
          <w:color w:val="000000" w:themeColor="text1"/>
          <w:sz w:val="26"/>
          <w:szCs w:val="26"/>
        </w:rPr>
        <w:t>инспекции</w:t>
      </w:r>
      <w:r w:rsidRPr="0033320C">
        <w:rPr>
          <w:rFonts w:eastAsia="Calibri" w:cs="Times New Roman"/>
          <w:color w:val="000000" w:themeColor="text1"/>
          <w:sz w:val="26"/>
          <w:szCs w:val="26"/>
        </w:rPr>
        <w:t xml:space="preserve">, а также отчетов об их исполнении; </w:t>
      </w:r>
    </w:p>
    <w:p w:rsidR="004046B4" w:rsidRPr="0033320C" w:rsidRDefault="004046B4" w:rsidP="008E60D7">
      <w:pPr>
        <w:shd w:val="clear" w:color="auto" w:fill="FFFFFF"/>
        <w:ind w:firstLine="714"/>
        <w:rPr>
          <w:rFonts w:eastAsia="Calibri" w:cs="Times New Roman"/>
          <w:color w:val="000000" w:themeColor="text1"/>
          <w:sz w:val="26"/>
          <w:szCs w:val="26"/>
        </w:rPr>
      </w:pPr>
    </w:p>
    <w:p w:rsidR="00CC6B71" w:rsidRPr="0033320C" w:rsidRDefault="003B7A81" w:rsidP="00CC6B71">
      <w:pPr>
        <w:widowControl w:val="0"/>
        <w:ind w:firstLine="0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33320C">
        <w:rPr>
          <w:rFonts w:cs="Times New Roman"/>
          <w:b/>
          <w:color w:val="000000" w:themeColor="text1"/>
          <w:sz w:val="26"/>
          <w:szCs w:val="26"/>
        </w:rPr>
        <w:t>VIII.</w:t>
      </w:r>
      <w:r w:rsidR="00822936" w:rsidRPr="0033320C">
        <w:rPr>
          <w:rFonts w:cs="Times New Roman"/>
          <w:b/>
          <w:color w:val="000000" w:themeColor="text1"/>
          <w:sz w:val="26"/>
          <w:szCs w:val="26"/>
        </w:rPr>
        <w:t> </w:t>
      </w:r>
      <w:r w:rsidRPr="0033320C">
        <w:rPr>
          <w:rFonts w:cs="Times New Roman"/>
          <w:b/>
          <w:color w:val="000000" w:themeColor="text1"/>
          <w:sz w:val="26"/>
          <w:szCs w:val="26"/>
        </w:rPr>
        <w:t xml:space="preserve">Перечень государственных услуг, оказываемых гражданам и организациям </w:t>
      </w:r>
    </w:p>
    <w:p w:rsidR="003B7A81" w:rsidRPr="0033320C" w:rsidRDefault="003B7A81" w:rsidP="00CC6B71">
      <w:pPr>
        <w:widowControl w:val="0"/>
        <w:ind w:firstLine="0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33320C">
        <w:rPr>
          <w:rFonts w:cs="Times New Roman"/>
          <w:b/>
          <w:color w:val="000000" w:themeColor="text1"/>
          <w:sz w:val="26"/>
          <w:szCs w:val="26"/>
        </w:rPr>
        <w:t xml:space="preserve">в соответствии с административным регламентом </w:t>
      </w:r>
    </w:p>
    <w:p w:rsidR="003B7A81" w:rsidRPr="00843B87" w:rsidRDefault="003B7A81" w:rsidP="00CC6B71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33320C">
        <w:rPr>
          <w:rFonts w:cs="Times New Roman"/>
          <w:b/>
          <w:color w:val="000000" w:themeColor="text1"/>
          <w:sz w:val="26"/>
          <w:szCs w:val="26"/>
        </w:rPr>
        <w:t xml:space="preserve">Федеральной </w:t>
      </w:r>
      <w:r w:rsidRPr="00843B87">
        <w:rPr>
          <w:rFonts w:cs="Times New Roman"/>
          <w:b/>
          <w:sz w:val="26"/>
          <w:szCs w:val="26"/>
        </w:rPr>
        <w:t>налоговой службы</w:t>
      </w:r>
    </w:p>
    <w:p w:rsidR="008E60D7" w:rsidRPr="00843B87" w:rsidRDefault="008E60D7" w:rsidP="008E60D7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18. В соответствии с замещаемой должностью и в пределах функциональной компетенции, </w:t>
      </w:r>
      <w:r w:rsidR="006243DA">
        <w:rPr>
          <w:rFonts w:eastAsia="Calibri" w:cs="Times New Roman"/>
          <w:sz w:val="26"/>
          <w:szCs w:val="26"/>
        </w:rPr>
        <w:t>старший государственный налоговый инспектор</w:t>
      </w:r>
      <w:r w:rsidRPr="00843B87">
        <w:rPr>
          <w:rFonts w:eastAsia="Calibri" w:cs="Times New Roman"/>
          <w:sz w:val="26"/>
          <w:szCs w:val="26"/>
        </w:rPr>
        <w:t xml:space="preserve">  выполняет организационное обеспечение оказания следующих видов государственных услуг, осуществляемых </w:t>
      </w:r>
      <w:r w:rsidR="00EF6662">
        <w:rPr>
          <w:rFonts w:eastAsia="Calibri" w:cs="Times New Roman"/>
          <w:sz w:val="26"/>
          <w:szCs w:val="26"/>
        </w:rPr>
        <w:t>Инспекцией</w:t>
      </w:r>
      <w:r w:rsidRPr="00843B87">
        <w:rPr>
          <w:rFonts w:eastAsia="Calibri" w:cs="Times New Roman"/>
          <w:sz w:val="26"/>
          <w:szCs w:val="26"/>
        </w:rPr>
        <w:t>:</w:t>
      </w:r>
    </w:p>
    <w:p w:rsidR="008E60D7" w:rsidRPr="0033320C" w:rsidRDefault="008E60D7" w:rsidP="008E60D7">
      <w:pPr>
        <w:autoSpaceDE w:val="0"/>
        <w:autoSpaceDN w:val="0"/>
        <w:adjustRightInd w:val="0"/>
        <w:ind w:firstLine="708"/>
        <w:rPr>
          <w:rFonts w:eastAsia="Calibri" w:cs="Times New Roman"/>
          <w:color w:val="000000" w:themeColor="text1"/>
          <w:sz w:val="26"/>
          <w:szCs w:val="26"/>
        </w:rPr>
      </w:pPr>
      <w:proofErr w:type="gramStart"/>
      <w:r w:rsidRPr="0033320C">
        <w:rPr>
          <w:rFonts w:eastAsia="Calibri" w:cs="Times New Roman"/>
          <w:color w:val="000000" w:themeColor="text1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</w:t>
      </w:r>
      <w:proofErr w:type="gramEnd"/>
      <w:r w:rsidRPr="0033320C">
        <w:rPr>
          <w:rFonts w:eastAsia="Calibri" w:cs="Times New Roman"/>
          <w:color w:val="000000" w:themeColor="text1"/>
          <w:sz w:val="26"/>
          <w:szCs w:val="26"/>
        </w:rPr>
        <w:t xml:space="preserve"> налоговых деклараций (расчетов);</w:t>
      </w:r>
    </w:p>
    <w:p w:rsidR="008E60D7" w:rsidRPr="00843B87" w:rsidRDefault="008E60D7" w:rsidP="008E60D7">
      <w:pPr>
        <w:suppressAutoHyphens/>
        <w:ind w:firstLine="708"/>
        <w:rPr>
          <w:rFonts w:eastAsia="Calibri" w:cs="Times New Roman"/>
          <w:b/>
          <w:i/>
          <w:color w:val="C00000"/>
          <w:sz w:val="26"/>
          <w:szCs w:val="26"/>
        </w:rPr>
      </w:pPr>
    </w:p>
    <w:p w:rsidR="003B7A81" w:rsidRPr="00843B87" w:rsidRDefault="003B7A81" w:rsidP="00CC6B71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IX.</w:t>
      </w:r>
      <w:r w:rsidR="00822936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843B87" w:rsidRDefault="003B7A81" w:rsidP="00CC6B71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19. Эффективность и результативность профессиональной служебной деятельности</w:t>
      </w:r>
      <w:r w:rsidR="00865CA2" w:rsidRPr="00843B87">
        <w:rPr>
          <w:rFonts w:eastAsia="Calibri" w:cs="Times New Roman"/>
          <w:sz w:val="26"/>
          <w:szCs w:val="26"/>
        </w:rPr>
        <w:t xml:space="preserve"> </w:t>
      </w:r>
      <w:r w:rsidR="006243DA">
        <w:rPr>
          <w:rFonts w:eastAsia="Calibri" w:cs="Times New Roman"/>
          <w:sz w:val="26"/>
          <w:szCs w:val="26"/>
        </w:rPr>
        <w:t>старшего государственного налогового инспектора</w:t>
      </w:r>
      <w:r w:rsidR="00865CA2" w:rsidRPr="00843B87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 xml:space="preserve"> оценивается по следующим показателям: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своевременности и оперативности выполнения поручений;</w:t>
      </w:r>
    </w:p>
    <w:p w:rsidR="004046B4" w:rsidRPr="00843B87" w:rsidRDefault="004046B4" w:rsidP="0033320C">
      <w:pPr>
        <w:widowControl w:val="0"/>
        <w:ind w:left="426" w:firstLine="425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качеству выполненной работы (подготовке документов в соответствии с </w:t>
      </w:r>
      <w:r w:rsidRPr="00843B87">
        <w:rPr>
          <w:rFonts w:eastAsia="Calibri" w:cs="Times New Roman"/>
          <w:sz w:val="26"/>
          <w:szCs w:val="26"/>
        </w:rPr>
        <w:lastRenderedPageBreak/>
        <w:t>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046B4" w:rsidRPr="00843B87" w:rsidRDefault="004046B4" w:rsidP="0033320C">
      <w:pPr>
        <w:widowControl w:val="0"/>
        <w:ind w:left="426" w:firstLine="425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046B4" w:rsidRPr="00843B87" w:rsidRDefault="004046B4" w:rsidP="0033320C">
      <w:pPr>
        <w:widowControl w:val="0"/>
        <w:ind w:left="426" w:firstLine="425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046B4" w:rsidRPr="00843B87" w:rsidRDefault="004046B4" w:rsidP="0033320C">
      <w:pPr>
        <w:widowControl w:val="0"/>
        <w:ind w:left="426" w:firstLine="425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046B4" w:rsidRPr="00843B87" w:rsidRDefault="004046B4" w:rsidP="0033320C">
      <w:pPr>
        <w:widowControl w:val="0"/>
        <w:ind w:left="426" w:firstLine="425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8971B7" w:rsidRPr="00843B87" w:rsidRDefault="008971B7" w:rsidP="0033320C">
      <w:pPr>
        <w:widowControl w:val="0"/>
        <w:ind w:left="426" w:firstLine="425"/>
        <w:rPr>
          <w:rFonts w:cs="Times New Roman"/>
          <w:sz w:val="26"/>
          <w:szCs w:val="26"/>
        </w:rPr>
      </w:pPr>
    </w:p>
    <w:tbl>
      <w:tblPr>
        <w:tblW w:w="10990" w:type="dxa"/>
        <w:tblLook w:val="04A0" w:firstRow="1" w:lastRow="0" w:firstColumn="1" w:lastColumn="0" w:noHBand="0" w:noVBand="1"/>
      </w:tblPr>
      <w:tblGrid>
        <w:gridCol w:w="534"/>
        <w:gridCol w:w="4394"/>
        <w:gridCol w:w="534"/>
        <w:gridCol w:w="1543"/>
        <w:gridCol w:w="363"/>
        <w:gridCol w:w="171"/>
        <w:gridCol w:w="363"/>
        <w:gridCol w:w="2554"/>
        <w:gridCol w:w="534"/>
      </w:tblGrid>
      <w:tr w:rsidR="00FE3288" w:rsidRPr="00843B87" w:rsidTr="0033320C">
        <w:trPr>
          <w:gridAfter w:val="1"/>
          <w:wAfter w:w="534" w:type="dxa"/>
        </w:trPr>
        <w:tc>
          <w:tcPr>
            <w:tcW w:w="4928" w:type="dxa"/>
            <w:gridSpan w:val="2"/>
            <w:shd w:val="clear" w:color="auto" w:fill="auto"/>
          </w:tcPr>
          <w:p w:rsidR="0033320C" w:rsidRPr="00843B87" w:rsidRDefault="0033320C" w:rsidP="00CB46F2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077" w:type="dxa"/>
            <w:gridSpan w:val="2"/>
            <w:shd w:val="clear" w:color="auto" w:fill="auto"/>
          </w:tcPr>
          <w:p w:rsidR="008971B7" w:rsidRPr="00843B87" w:rsidRDefault="008971B7" w:rsidP="008971B7">
            <w:pPr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843B87" w:rsidRDefault="008971B7" w:rsidP="008971B7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3088" w:type="dxa"/>
            <w:gridSpan w:val="3"/>
            <w:shd w:val="clear" w:color="auto" w:fill="auto"/>
            <w:vAlign w:val="bottom"/>
          </w:tcPr>
          <w:p w:rsidR="008971B7" w:rsidRPr="00843B87" w:rsidRDefault="008971B7" w:rsidP="00FE3288">
            <w:pPr>
              <w:ind w:firstLine="0"/>
              <w:rPr>
                <w:b/>
                <w:sz w:val="26"/>
                <w:szCs w:val="26"/>
              </w:rPr>
            </w:pPr>
          </w:p>
        </w:tc>
      </w:tr>
      <w:tr w:rsidR="00FE3288" w:rsidRPr="00843B87" w:rsidTr="0033320C">
        <w:trPr>
          <w:gridBefore w:val="1"/>
          <w:wBefore w:w="534" w:type="dxa"/>
        </w:trPr>
        <w:tc>
          <w:tcPr>
            <w:tcW w:w="4928" w:type="dxa"/>
            <w:gridSpan w:val="2"/>
            <w:shd w:val="clear" w:color="auto" w:fill="auto"/>
          </w:tcPr>
          <w:p w:rsidR="008971B7" w:rsidRPr="00843B87" w:rsidRDefault="008971B7" w:rsidP="0033320C">
            <w:pPr>
              <w:ind w:firstLine="33"/>
              <w:jc w:val="left"/>
              <w:rPr>
                <w:sz w:val="26"/>
                <w:szCs w:val="26"/>
              </w:rPr>
            </w:pPr>
            <w:r w:rsidRPr="00843B87">
              <w:rPr>
                <w:sz w:val="26"/>
                <w:szCs w:val="26"/>
              </w:rPr>
              <w:t>Согласовано:</w:t>
            </w:r>
          </w:p>
          <w:p w:rsidR="008971B7" w:rsidRPr="00843B87" w:rsidRDefault="008971B7" w:rsidP="0033320C">
            <w:pPr>
              <w:ind w:firstLine="33"/>
              <w:jc w:val="left"/>
              <w:rPr>
                <w:sz w:val="26"/>
                <w:szCs w:val="26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8971B7" w:rsidRPr="00843B87" w:rsidRDefault="008971B7" w:rsidP="0033320C">
            <w:pPr>
              <w:ind w:firstLine="33"/>
              <w:rPr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843B87" w:rsidRDefault="008971B7" w:rsidP="0033320C">
            <w:pPr>
              <w:ind w:firstLine="33"/>
              <w:rPr>
                <w:b/>
                <w:sz w:val="26"/>
                <w:szCs w:val="26"/>
              </w:rPr>
            </w:pPr>
          </w:p>
        </w:tc>
        <w:tc>
          <w:tcPr>
            <w:tcW w:w="3088" w:type="dxa"/>
            <w:gridSpan w:val="2"/>
            <w:shd w:val="clear" w:color="auto" w:fill="auto"/>
            <w:vAlign w:val="bottom"/>
          </w:tcPr>
          <w:p w:rsidR="008971B7" w:rsidRPr="00843B87" w:rsidRDefault="008971B7" w:rsidP="0033320C">
            <w:pPr>
              <w:ind w:firstLine="33"/>
              <w:rPr>
                <w:b/>
                <w:sz w:val="26"/>
                <w:szCs w:val="26"/>
              </w:rPr>
            </w:pPr>
          </w:p>
        </w:tc>
      </w:tr>
      <w:tr w:rsidR="008971B7" w:rsidRPr="00843B87" w:rsidTr="0033320C">
        <w:trPr>
          <w:gridBefore w:val="1"/>
          <w:wBefore w:w="534" w:type="dxa"/>
        </w:trPr>
        <w:tc>
          <w:tcPr>
            <w:tcW w:w="4928" w:type="dxa"/>
            <w:gridSpan w:val="2"/>
            <w:shd w:val="clear" w:color="auto" w:fill="auto"/>
          </w:tcPr>
          <w:p w:rsidR="008971B7" w:rsidRPr="00843B87" w:rsidRDefault="0033320C" w:rsidP="0033320C">
            <w:pPr>
              <w:pStyle w:val="af1"/>
              <w:ind w:firstLine="33"/>
              <w:jc w:val="left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D172FC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отдела выездных налоговых проверок №1</w:t>
            </w:r>
            <w:r w:rsidR="00D172FC">
              <w:rPr>
                <w:rFonts w:ascii="Times New Roman" w:hAnsi="Times New Roman"/>
                <w:sz w:val="26"/>
                <w:szCs w:val="26"/>
              </w:rPr>
              <w:t xml:space="preserve"> Межрайонной ИФНС №2</w:t>
            </w:r>
            <w:r w:rsidR="00865CA2" w:rsidRPr="00843B87">
              <w:rPr>
                <w:rFonts w:ascii="Times New Roman" w:hAnsi="Times New Roman"/>
                <w:sz w:val="26"/>
                <w:szCs w:val="26"/>
              </w:rPr>
              <w:t xml:space="preserve"> по Республике Бурятия</w:t>
            </w:r>
            <w:proofErr w:type="gramEnd"/>
          </w:p>
        </w:tc>
        <w:tc>
          <w:tcPr>
            <w:tcW w:w="20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71B7" w:rsidRPr="00843B87" w:rsidRDefault="008971B7" w:rsidP="0033320C">
            <w:pPr>
              <w:ind w:firstLine="33"/>
              <w:rPr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843B87" w:rsidRDefault="008971B7" w:rsidP="0033320C">
            <w:pPr>
              <w:ind w:firstLine="33"/>
              <w:rPr>
                <w:sz w:val="26"/>
                <w:szCs w:val="26"/>
              </w:rPr>
            </w:pPr>
          </w:p>
        </w:tc>
        <w:tc>
          <w:tcPr>
            <w:tcW w:w="3088" w:type="dxa"/>
            <w:gridSpan w:val="2"/>
            <w:shd w:val="clear" w:color="auto" w:fill="auto"/>
            <w:vAlign w:val="bottom"/>
          </w:tcPr>
          <w:p w:rsidR="008971B7" w:rsidRPr="00843B87" w:rsidRDefault="008971B7" w:rsidP="0033320C">
            <w:pPr>
              <w:ind w:firstLine="33"/>
              <w:rPr>
                <w:b/>
                <w:sz w:val="26"/>
                <w:szCs w:val="26"/>
              </w:rPr>
            </w:pPr>
          </w:p>
        </w:tc>
      </w:tr>
    </w:tbl>
    <w:p w:rsidR="00CF1812" w:rsidRDefault="00CF1812" w:rsidP="00010185">
      <w:pPr>
        <w:keepNext/>
        <w:ind w:firstLine="0"/>
        <w:jc w:val="left"/>
        <w:outlineLvl w:val="0"/>
        <w:rPr>
          <w:rFonts w:cs="Times New Roman"/>
          <w:color w:val="FF0000"/>
          <w:sz w:val="26"/>
          <w:szCs w:val="26"/>
        </w:rPr>
      </w:pPr>
    </w:p>
    <w:sectPr w:rsidR="00CF1812" w:rsidSect="0033320C">
      <w:headerReference w:type="default" r:id="rId29"/>
      <w:type w:val="continuous"/>
      <w:pgSz w:w="11906" w:h="16838"/>
      <w:pgMar w:top="567" w:right="680" w:bottom="567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BF" w:rsidRDefault="00F370BF" w:rsidP="003B7A81">
      <w:r>
        <w:separator/>
      </w:r>
    </w:p>
  </w:endnote>
  <w:endnote w:type="continuationSeparator" w:id="0">
    <w:p w:rsidR="00F370BF" w:rsidRDefault="00F370BF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BF" w:rsidRDefault="00F370BF" w:rsidP="003B7A81">
      <w:r>
        <w:separator/>
      </w:r>
    </w:p>
  </w:footnote>
  <w:footnote w:type="continuationSeparator" w:id="0">
    <w:p w:rsidR="00F370BF" w:rsidRDefault="00F370BF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-3235160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09006E">
          <w:rPr>
            <w:rFonts w:cs="Times New Roman"/>
            <w:noProof/>
            <w:color w:val="999999"/>
            <w:sz w:val="24"/>
            <w:szCs w:val="24"/>
          </w:rPr>
          <w:t>12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0185"/>
    <w:rsid w:val="0001315F"/>
    <w:rsid w:val="00016846"/>
    <w:rsid w:val="00027871"/>
    <w:rsid w:val="00031C44"/>
    <w:rsid w:val="000457F3"/>
    <w:rsid w:val="000515B7"/>
    <w:rsid w:val="00057CCC"/>
    <w:rsid w:val="00071559"/>
    <w:rsid w:val="0009006E"/>
    <w:rsid w:val="00090C33"/>
    <w:rsid w:val="000916AA"/>
    <w:rsid w:val="00092644"/>
    <w:rsid w:val="000A31BC"/>
    <w:rsid w:val="000B0869"/>
    <w:rsid w:val="000B5048"/>
    <w:rsid w:val="000B7C1A"/>
    <w:rsid w:val="000C04B0"/>
    <w:rsid w:val="000C2E02"/>
    <w:rsid w:val="000C6E28"/>
    <w:rsid w:val="000C7D67"/>
    <w:rsid w:val="000D08EA"/>
    <w:rsid w:val="000E5FC7"/>
    <w:rsid w:val="000F314C"/>
    <w:rsid w:val="00105078"/>
    <w:rsid w:val="00121DFA"/>
    <w:rsid w:val="00141E3E"/>
    <w:rsid w:val="00146761"/>
    <w:rsid w:val="00154D42"/>
    <w:rsid w:val="001559CE"/>
    <w:rsid w:val="001600D8"/>
    <w:rsid w:val="00165B7A"/>
    <w:rsid w:val="001665C3"/>
    <w:rsid w:val="001748ED"/>
    <w:rsid w:val="00175938"/>
    <w:rsid w:val="00186E6B"/>
    <w:rsid w:val="001A0913"/>
    <w:rsid w:val="001B5BBA"/>
    <w:rsid w:val="001C3002"/>
    <w:rsid w:val="001D2783"/>
    <w:rsid w:val="001E0334"/>
    <w:rsid w:val="001E1592"/>
    <w:rsid w:val="001E5F71"/>
    <w:rsid w:val="001F1715"/>
    <w:rsid w:val="001F68ED"/>
    <w:rsid w:val="002160F5"/>
    <w:rsid w:val="0022091F"/>
    <w:rsid w:val="0025122B"/>
    <w:rsid w:val="00254973"/>
    <w:rsid w:val="00254D09"/>
    <w:rsid w:val="002622A3"/>
    <w:rsid w:val="0028755A"/>
    <w:rsid w:val="00295029"/>
    <w:rsid w:val="002B1D5E"/>
    <w:rsid w:val="002B3231"/>
    <w:rsid w:val="002B7A62"/>
    <w:rsid w:val="002D1878"/>
    <w:rsid w:val="002D26F5"/>
    <w:rsid w:val="002D4283"/>
    <w:rsid w:val="002F1998"/>
    <w:rsid w:val="002F5B24"/>
    <w:rsid w:val="00307907"/>
    <w:rsid w:val="00313753"/>
    <w:rsid w:val="003219ED"/>
    <w:rsid w:val="003314B0"/>
    <w:rsid w:val="0033320C"/>
    <w:rsid w:val="00340885"/>
    <w:rsid w:val="00354BE7"/>
    <w:rsid w:val="00370EED"/>
    <w:rsid w:val="00377A5C"/>
    <w:rsid w:val="003830CC"/>
    <w:rsid w:val="003965AE"/>
    <w:rsid w:val="00397C11"/>
    <w:rsid w:val="003A43AB"/>
    <w:rsid w:val="003B7A81"/>
    <w:rsid w:val="003C10CA"/>
    <w:rsid w:val="003C343E"/>
    <w:rsid w:val="003C4B94"/>
    <w:rsid w:val="003F36A1"/>
    <w:rsid w:val="004046B4"/>
    <w:rsid w:val="00404AE7"/>
    <w:rsid w:val="0041019D"/>
    <w:rsid w:val="00423C61"/>
    <w:rsid w:val="00427708"/>
    <w:rsid w:val="0044318B"/>
    <w:rsid w:val="00452018"/>
    <w:rsid w:val="0045737E"/>
    <w:rsid w:val="00470FC6"/>
    <w:rsid w:val="004776BC"/>
    <w:rsid w:val="0049073B"/>
    <w:rsid w:val="00492B5B"/>
    <w:rsid w:val="00493417"/>
    <w:rsid w:val="00496EA6"/>
    <w:rsid w:val="00497B12"/>
    <w:rsid w:val="00497CF7"/>
    <w:rsid w:val="004A3010"/>
    <w:rsid w:val="004B35CC"/>
    <w:rsid w:val="004B7353"/>
    <w:rsid w:val="004C5925"/>
    <w:rsid w:val="004E52F0"/>
    <w:rsid w:val="004F13D7"/>
    <w:rsid w:val="004F5964"/>
    <w:rsid w:val="00502514"/>
    <w:rsid w:val="005138A9"/>
    <w:rsid w:val="00525BB7"/>
    <w:rsid w:val="00526FFE"/>
    <w:rsid w:val="0053153E"/>
    <w:rsid w:val="00532AAD"/>
    <w:rsid w:val="00536AA0"/>
    <w:rsid w:val="00537E24"/>
    <w:rsid w:val="005805A6"/>
    <w:rsid w:val="0058102D"/>
    <w:rsid w:val="0058504A"/>
    <w:rsid w:val="00585805"/>
    <w:rsid w:val="0059423D"/>
    <w:rsid w:val="005A3D2D"/>
    <w:rsid w:val="005C0179"/>
    <w:rsid w:val="005C3089"/>
    <w:rsid w:val="005D1E6A"/>
    <w:rsid w:val="005D7ABC"/>
    <w:rsid w:val="006136E1"/>
    <w:rsid w:val="006243DA"/>
    <w:rsid w:val="00630988"/>
    <w:rsid w:val="006618E5"/>
    <w:rsid w:val="00674287"/>
    <w:rsid w:val="00681090"/>
    <w:rsid w:val="00681896"/>
    <w:rsid w:val="00683559"/>
    <w:rsid w:val="006A44FB"/>
    <w:rsid w:val="006A53BA"/>
    <w:rsid w:val="006A5528"/>
    <w:rsid w:val="006D1DF5"/>
    <w:rsid w:val="006E2C92"/>
    <w:rsid w:val="006E311F"/>
    <w:rsid w:val="006E6747"/>
    <w:rsid w:val="006F140C"/>
    <w:rsid w:val="006F411B"/>
    <w:rsid w:val="006F7B69"/>
    <w:rsid w:val="00712D9A"/>
    <w:rsid w:val="0071560A"/>
    <w:rsid w:val="00721021"/>
    <w:rsid w:val="00721040"/>
    <w:rsid w:val="00724909"/>
    <w:rsid w:val="007423E7"/>
    <w:rsid w:val="00757903"/>
    <w:rsid w:val="00765E4A"/>
    <w:rsid w:val="007702BC"/>
    <w:rsid w:val="007727CE"/>
    <w:rsid w:val="00775378"/>
    <w:rsid w:val="00783E24"/>
    <w:rsid w:val="007972CB"/>
    <w:rsid w:val="007A056A"/>
    <w:rsid w:val="007A66A8"/>
    <w:rsid w:val="007A7062"/>
    <w:rsid w:val="007B0EB1"/>
    <w:rsid w:val="007B2780"/>
    <w:rsid w:val="007D402F"/>
    <w:rsid w:val="007D4ADF"/>
    <w:rsid w:val="007D5B2B"/>
    <w:rsid w:val="007E3D90"/>
    <w:rsid w:val="007F339E"/>
    <w:rsid w:val="007F3D35"/>
    <w:rsid w:val="00802DE2"/>
    <w:rsid w:val="00804AB6"/>
    <w:rsid w:val="00806B0C"/>
    <w:rsid w:val="00812BFB"/>
    <w:rsid w:val="0081666B"/>
    <w:rsid w:val="00822936"/>
    <w:rsid w:val="00843024"/>
    <w:rsid w:val="00843B87"/>
    <w:rsid w:val="00846180"/>
    <w:rsid w:val="00862358"/>
    <w:rsid w:val="00865CA2"/>
    <w:rsid w:val="00877280"/>
    <w:rsid w:val="00882463"/>
    <w:rsid w:val="0089585E"/>
    <w:rsid w:val="008971B7"/>
    <w:rsid w:val="008A5EB3"/>
    <w:rsid w:val="008E4B65"/>
    <w:rsid w:val="008E60D7"/>
    <w:rsid w:val="008F4684"/>
    <w:rsid w:val="008F7217"/>
    <w:rsid w:val="00926516"/>
    <w:rsid w:val="00933CCA"/>
    <w:rsid w:val="00940EED"/>
    <w:rsid w:val="00942953"/>
    <w:rsid w:val="00944E3B"/>
    <w:rsid w:val="00950558"/>
    <w:rsid w:val="00950A95"/>
    <w:rsid w:val="00980EF6"/>
    <w:rsid w:val="0098413A"/>
    <w:rsid w:val="00991494"/>
    <w:rsid w:val="00991FCE"/>
    <w:rsid w:val="009A1379"/>
    <w:rsid w:val="009A732F"/>
    <w:rsid w:val="009A7768"/>
    <w:rsid w:val="009B4677"/>
    <w:rsid w:val="009B6831"/>
    <w:rsid w:val="009C5455"/>
    <w:rsid w:val="009D50A7"/>
    <w:rsid w:val="009D5A89"/>
    <w:rsid w:val="009F0BC2"/>
    <w:rsid w:val="009F3087"/>
    <w:rsid w:val="00A044DB"/>
    <w:rsid w:val="00A068D7"/>
    <w:rsid w:val="00A111C6"/>
    <w:rsid w:val="00A12495"/>
    <w:rsid w:val="00A2339B"/>
    <w:rsid w:val="00A30E6C"/>
    <w:rsid w:val="00A33756"/>
    <w:rsid w:val="00A356E4"/>
    <w:rsid w:val="00A4459C"/>
    <w:rsid w:val="00A51B9B"/>
    <w:rsid w:val="00A524EE"/>
    <w:rsid w:val="00A537B6"/>
    <w:rsid w:val="00A56AF2"/>
    <w:rsid w:val="00A62EA3"/>
    <w:rsid w:val="00A83B0E"/>
    <w:rsid w:val="00A95CA9"/>
    <w:rsid w:val="00AB1ACA"/>
    <w:rsid w:val="00AB550F"/>
    <w:rsid w:val="00AC5EBE"/>
    <w:rsid w:val="00AE00D3"/>
    <w:rsid w:val="00AF09BA"/>
    <w:rsid w:val="00AF4BFF"/>
    <w:rsid w:val="00AF55C8"/>
    <w:rsid w:val="00B00C29"/>
    <w:rsid w:val="00B01ED0"/>
    <w:rsid w:val="00B03B94"/>
    <w:rsid w:val="00B14886"/>
    <w:rsid w:val="00B14EB0"/>
    <w:rsid w:val="00B17003"/>
    <w:rsid w:val="00B310A4"/>
    <w:rsid w:val="00B336C7"/>
    <w:rsid w:val="00B4682E"/>
    <w:rsid w:val="00B55FDC"/>
    <w:rsid w:val="00B6295C"/>
    <w:rsid w:val="00B71D7B"/>
    <w:rsid w:val="00B7300E"/>
    <w:rsid w:val="00B838EC"/>
    <w:rsid w:val="00B83955"/>
    <w:rsid w:val="00B85515"/>
    <w:rsid w:val="00B94E6F"/>
    <w:rsid w:val="00BA2CD0"/>
    <w:rsid w:val="00BA51E1"/>
    <w:rsid w:val="00BB3568"/>
    <w:rsid w:val="00BB3D0B"/>
    <w:rsid w:val="00BE4F2D"/>
    <w:rsid w:val="00BE52D9"/>
    <w:rsid w:val="00BE5C64"/>
    <w:rsid w:val="00BF7391"/>
    <w:rsid w:val="00C0289C"/>
    <w:rsid w:val="00C06EB3"/>
    <w:rsid w:val="00C116B0"/>
    <w:rsid w:val="00C158E5"/>
    <w:rsid w:val="00C20C8F"/>
    <w:rsid w:val="00C23B14"/>
    <w:rsid w:val="00C23E62"/>
    <w:rsid w:val="00C40976"/>
    <w:rsid w:val="00C73A81"/>
    <w:rsid w:val="00C73C62"/>
    <w:rsid w:val="00C80643"/>
    <w:rsid w:val="00C83F23"/>
    <w:rsid w:val="00CA2981"/>
    <w:rsid w:val="00CA730A"/>
    <w:rsid w:val="00CA7EC2"/>
    <w:rsid w:val="00CB46F2"/>
    <w:rsid w:val="00CC56D9"/>
    <w:rsid w:val="00CC6B71"/>
    <w:rsid w:val="00CD004D"/>
    <w:rsid w:val="00CE4518"/>
    <w:rsid w:val="00CE5967"/>
    <w:rsid w:val="00CF1812"/>
    <w:rsid w:val="00CF7ACC"/>
    <w:rsid w:val="00D00C06"/>
    <w:rsid w:val="00D01736"/>
    <w:rsid w:val="00D1572F"/>
    <w:rsid w:val="00D172FC"/>
    <w:rsid w:val="00D262BD"/>
    <w:rsid w:val="00D2637A"/>
    <w:rsid w:val="00D270CA"/>
    <w:rsid w:val="00D34FFA"/>
    <w:rsid w:val="00D6462A"/>
    <w:rsid w:val="00D730DE"/>
    <w:rsid w:val="00D742BB"/>
    <w:rsid w:val="00D75100"/>
    <w:rsid w:val="00D7769A"/>
    <w:rsid w:val="00D8016D"/>
    <w:rsid w:val="00D9309C"/>
    <w:rsid w:val="00DC2AB7"/>
    <w:rsid w:val="00DD1315"/>
    <w:rsid w:val="00DE6E00"/>
    <w:rsid w:val="00DF641D"/>
    <w:rsid w:val="00E45E47"/>
    <w:rsid w:val="00E5383C"/>
    <w:rsid w:val="00E54959"/>
    <w:rsid w:val="00E6275C"/>
    <w:rsid w:val="00E6401D"/>
    <w:rsid w:val="00E67578"/>
    <w:rsid w:val="00E711C3"/>
    <w:rsid w:val="00E92DAC"/>
    <w:rsid w:val="00E95328"/>
    <w:rsid w:val="00E96882"/>
    <w:rsid w:val="00EA60E2"/>
    <w:rsid w:val="00EC1200"/>
    <w:rsid w:val="00EC3748"/>
    <w:rsid w:val="00EC67A4"/>
    <w:rsid w:val="00ED286B"/>
    <w:rsid w:val="00EE10F8"/>
    <w:rsid w:val="00EE18D8"/>
    <w:rsid w:val="00EE3E7A"/>
    <w:rsid w:val="00EF5A0D"/>
    <w:rsid w:val="00EF6662"/>
    <w:rsid w:val="00F01BBE"/>
    <w:rsid w:val="00F03193"/>
    <w:rsid w:val="00F03E6B"/>
    <w:rsid w:val="00F046D2"/>
    <w:rsid w:val="00F05CF7"/>
    <w:rsid w:val="00F17EC4"/>
    <w:rsid w:val="00F25D3D"/>
    <w:rsid w:val="00F3280F"/>
    <w:rsid w:val="00F370BF"/>
    <w:rsid w:val="00F47A74"/>
    <w:rsid w:val="00F5650D"/>
    <w:rsid w:val="00F72CE0"/>
    <w:rsid w:val="00F84F04"/>
    <w:rsid w:val="00F9087E"/>
    <w:rsid w:val="00F975FE"/>
    <w:rsid w:val="00FA72E3"/>
    <w:rsid w:val="00FB1E9E"/>
    <w:rsid w:val="00FB6244"/>
    <w:rsid w:val="00FC3BA3"/>
    <w:rsid w:val="00FD47E5"/>
    <w:rsid w:val="00FD599E"/>
    <w:rsid w:val="00FD6110"/>
    <w:rsid w:val="00FE3288"/>
    <w:rsid w:val="00FE414D"/>
    <w:rsid w:val="00FE70C4"/>
    <w:rsid w:val="00FF20BC"/>
    <w:rsid w:val="00FF2E24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D34FFA"/>
    <w:pPr>
      <w:ind w:left="720"/>
      <w:contextualSpacing/>
    </w:pPr>
  </w:style>
  <w:style w:type="paragraph" w:customStyle="1" w:styleId="Default">
    <w:name w:val="Default"/>
    <w:rsid w:val="00A30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semiHidden/>
    <w:rsid w:val="00FD47E5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styleId="af4">
    <w:name w:val="Table Grid"/>
    <w:basedOn w:val="a1"/>
    <w:uiPriority w:val="59"/>
    <w:rsid w:val="00FD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D34FFA"/>
    <w:pPr>
      <w:ind w:left="720"/>
      <w:contextualSpacing/>
    </w:pPr>
  </w:style>
  <w:style w:type="paragraph" w:customStyle="1" w:styleId="Default">
    <w:name w:val="Default"/>
    <w:rsid w:val="00A30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semiHidden/>
    <w:rsid w:val="00FD47E5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styleId="af4">
    <w:name w:val="Table Grid"/>
    <w:basedOn w:val="a1"/>
    <w:uiPriority w:val="59"/>
    <w:rsid w:val="00FD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E254E5010743496FCDF586F84481D19B86660C1DC769E1FE2FB8BDE119g6pCI" TargetMode="External"/><Relationship Id="rId26" Type="http://schemas.openxmlformats.org/officeDocument/2006/relationships/hyperlink" Target="consultantplus://offline/ref=E254E5010743496FCDF586F84481D19B86670B19C765E1FE2FB8BDE119g6pC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5620E1DC464E1FE2FB8BDE119g6pC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E254E5010743496FCDF586F84481D19B8565011BC067E1FE2FB8BDE119g6p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0C363E1FE2FB8BDE119g6pCI" TargetMode="External"/><Relationship Id="rId20" Type="http://schemas.openxmlformats.org/officeDocument/2006/relationships/hyperlink" Target="consultantplus://offline/ref=E254E5010743496FCDF586F84481D19B8667091DC069E1FE2FB8BDE119g6pCI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E254E5010743496FCDF586F84481D19B86670819C367E1FE2FB8BDE119g6pC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60B1BC661E1FE2FB8BDE119g6pCI" TargetMode="External"/><Relationship Id="rId23" Type="http://schemas.openxmlformats.org/officeDocument/2006/relationships/hyperlink" Target="consultantplus://offline/ref=E254E5010743496FCDF586F84481D19B8665091CC765E1FE2FB8BDE119g6pCI" TargetMode="External"/><Relationship Id="rId28" Type="http://schemas.openxmlformats.org/officeDocument/2006/relationships/hyperlink" Target="consultantplus://offline/ref=E254E5010743496FCDF586F84481D19B8562001CC163E1FE2FB8BDE119g6pCI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E254E5010743496FCDF586F84481D19B856E0C11CB67E1FE2FB8BDE119g6pCI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5091CC764E1FE2FB8BDE119g6pCI" TargetMode="External"/><Relationship Id="rId22" Type="http://schemas.openxmlformats.org/officeDocument/2006/relationships/hyperlink" Target="consultantplus://offline/ref=E254E5010743496FCDF586F84481D19B86670918C667E1FE2FB8BDE119g6pCI" TargetMode="External"/><Relationship Id="rId27" Type="http://schemas.openxmlformats.org/officeDocument/2006/relationships/hyperlink" Target="consultantplus://offline/ref=E254E5010743496FCDF586F84481D19B86660111C067E1FE2FB8BDE119g6pC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204C6-BD43-44BA-AFF8-2FA88029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5646</Words>
  <Characters>32184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Очирова Антонина Мункобулатовна</cp:lastModifiedBy>
  <cp:revision>2</cp:revision>
  <cp:lastPrinted>2017-12-29T05:25:00Z</cp:lastPrinted>
  <dcterms:created xsi:type="dcterms:W3CDTF">2018-04-16T01:04:00Z</dcterms:created>
  <dcterms:modified xsi:type="dcterms:W3CDTF">2018-04-16T01:04:00Z</dcterms:modified>
</cp:coreProperties>
</file>